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7563C7">
        <w:rPr>
          <w:b w:val="0"/>
          <w:sz w:val="28"/>
          <w:szCs w:val="28"/>
        </w:rPr>
        <w:t>1</w:t>
      </w:r>
      <w:r w:rsidR="00E37525">
        <w:rPr>
          <w:b w:val="0"/>
          <w:sz w:val="28"/>
          <w:szCs w:val="28"/>
        </w:rPr>
        <w:t>5</w:t>
      </w:r>
      <w:r w:rsidR="004C4A9F">
        <w:rPr>
          <w:b w:val="0"/>
          <w:sz w:val="28"/>
          <w:szCs w:val="28"/>
        </w:rPr>
        <w:t xml:space="preserve"> </w:t>
      </w:r>
      <w:r w:rsidR="001568C8">
        <w:rPr>
          <w:b w:val="0"/>
          <w:sz w:val="28"/>
          <w:szCs w:val="28"/>
        </w:rPr>
        <w:t>августа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E37525">
        <w:rPr>
          <w:spacing w:val="2"/>
          <w:sz w:val="28"/>
          <w:szCs w:val="28"/>
          <w:lang w:val="kk-KZ"/>
        </w:rPr>
        <w:t>4 926 700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1568C8">
        <w:rPr>
          <w:spacing w:val="2"/>
          <w:sz w:val="28"/>
          <w:szCs w:val="28"/>
          <w:lang w:val="kk-KZ"/>
        </w:rPr>
        <w:t>согласно приложения 1</w:t>
      </w:r>
      <w:r w:rsidR="007563C7">
        <w:rPr>
          <w:spacing w:val="2"/>
          <w:sz w:val="28"/>
          <w:szCs w:val="28"/>
          <w:lang w:val="kk-KZ"/>
        </w:rPr>
        <w:t>.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1568C8">
        <w:rPr>
          <w:spacing w:val="2"/>
          <w:sz w:val="28"/>
          <w:szCs w:val="28"/>
          <w:lang w:val="kk-KZ"/>
        </w:rPr>
        <w:t>2</w:t>
      </w:r>
      <w:r w:rsidR="00E37525">
        <w:rPr>
          <w:spacing w:val="2"/>
          <w:sz w:val="28"/>
          <w:szCs w:val="28"/>
          <w:lang w:val="kk-KZ"/>
        </w:rPr>
        <w:t>3</w:t>
      </w:r>
      <w:r w:rsidR="0001408B">
        <w:rPr>
          <w:spacing w:val="2"/>
          <w:sz w:val="28"/>
          <w:szCs w:val="28"/>
          <w:lang w:val="kk-KZ"/>
        </w:rPr>
        <w:t>.0</w:t>
      </w:r>
      <w:r w:rsidR="001568C8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4C4A9F">
        <w:rPr>
          <w:spacing w:val="2"/>
          <w:sz w:val="28"/>
          <w:szCs w:val="28"/>
          <w:lang w:val="kk-KZ"/>
        </w:rPr>
        <w:t>5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1568C8">
        <w:rPr>
          <w:spacing w:val="2"/>
          <w:sz w:val="28"/>
          <w:szCs w:val="28"/>
          <w:lang w:val="kk-KZ"/>
        </w:rPr>
        <w:t>2</w:t>
      </w:r>
      <w:r w:rsidR="00E37525">
        <w:rPr>
          <w:spacing w:val="2"/>
          <w:sz w:val="28"/>
          <w:szCs w:val="28"/>
          <w:lang w:val="kk-KZ"/>
        </w:rPr>
        <w:t>3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1568C8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4C4A9F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40294D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7563C7">
        <w:rPr>
          <w:b w:val="0"/>
          <w:sz w:val="28"/>
          <w:szCs w:val="28"/>
        </w:rPr>
        <w:t>1</w:t>
      </w:r>
      <w:r w:rsidR="00E37525">
        <w:rPr>
          <w:b w:val="0"/>
          <w:sz w:val="28"/>
          <w:szCs w:val="28"/>
        </w:rPr>
        <w:t>5</w:t>
      </w:r>
      <w:r w:rsidR="002F2E46">
        <w:rPr>
          <w:b w:val="0"/>
          <w:sz w:val="28"/>
          <w:szCs w:val="28"/>
        </w:rPr>
        <w:t xml:space="preserve"> </w:t>
      </w:r>
      <w:proofErr w:type="spellStart"/>
      <w:r w:rsidR="001568C8">
        <w:rPr>
          <w:b w:val="0"/>
          <w:sz w:val="28"/>
          <w:szCs w:val="28"/>
        </w:rPr>
        <w:t>тамыз</w:t>
      </w:r>
      <w:proofErr w:type="spellEnd"/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E37525">
        <w:rPr>
          <w:bCs/>
          <w:sz w:val="28"/>
          <w:szCs w:val="28"/>
          <w:lang w:val="kk-KZ"/>
        </w:rPr>
        <w:t>4 926 700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="001568C8" w:rsidRPr="001568C8">
        <w:rPr>
          <w:spacing w:val="2"/>
          <w:sz w:val="28"/>
          <w:szCs w:val="28"/>
          <w:lang w:val="kk-KZ"/>
        </w:rPr>
        <w:t>1-қосымшаға сәйкес.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>– 2</w:t>
      </w:r>
      <w:r w:rsidR="00E37525">
        <w:rPr>
          <w:spacing w:val="2"/>
          <w:sz w:val="28"/>
          <w:szCs w:val="28"/>
          <w:lang w:val="kk-KZ"/>
        </w:rPr>
        <w:t>3</w:t>
      </w:r>
      <w:r>
        <w:rPr>
          <w:spacing w:val="2"/>
          <w:sz w:val="28"/>
          <w:szCs w:val="28"/>
          <w:lang w:val="kk-KZ"/>
        </w:rPr>
        <w:t>.0</w:t>
      </w:r>
      <w:r w:rsidR="001568C8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1568C8">
        <w:rPr>
          <w:spacing w:val="2"/>
          <w:sz w:val="28"/>
          <w:szCs w:val="28"/>
          <w:lang w:val="kk-KZ"/>
        </w:rPr>
        <w:t>2</w:t>
      </w:r>
      <w:r w:rsidR="00E37525">
        <w:rPr>
          <w:spacing w:val="2"/>
          <w:sz w:val="28"/>
          <w:szCs w:val="28"/>
          <w:lang w:val="kk-KZ"/>
        </w:rPr>
        <w:t>3</w:t>
      </w:r>
      <w:r>
        <w:rPr>
          <w:spacing w:val="2"/>
          <w:sz w:val="28"/>
          <w:szCs w:val="28"/>
          <w:lang w:val="kk-KZ"/>
        </w:rPr>
        <w:t>.0</w:t>
      </w:r>
      <w:r w:rsidR="001568C8">
        <w:rPr>
          <w:spacing w:val="2"/>
          <w:sz w:val="28"/>
          <w:szCs w:val="28"/>
          <w:lang w:val="kk-KZ"/>
        </w:rPr>
        <w:t>8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601C2"/>
    <w:rsid w:val="00077183"/>
    <w:rsid w:val="00093B98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6218F5"/>
    <w:rsid w:val="006842E4"/>
    <w:rsid w:val="006F2B51"/>
    <w:rsid w:val="00744806"/>
    <w:rsid w:val="007563C7"/>
    <w:rsid w:val="00795E34"/>
    <w:rsid w:val="007C5702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65</cp:revision>
  <cp:lastPrinted>2018-07-13T09:35:00Z</cp:lastPrinted>
  <dcterms:created xsi:type="dcterms:W3CDTF">2017-02-17T03:17:00Z</dcterms:created>
  <dcterms:modified xsi:type="dcterms:W3CDTF">2018-08-15T09:54:00Z</dcterms:modified>
</cp:coreProperties>
</file>