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56E" w:rsidRPr="002158B3" w:rsidRDefault="004F356E" w:rsidP="004F356E">
      <w:pPr>
        <w:pStyle w:val="1"/>
        <w:jc w:val="right"/>
        <w:rPr>
          <w:rFonts w:ascii="Times New Roman" w:hAnsi="Times New Roman"/>
          <w:b/>
        </w:rPr>
      </w:pPr>
      <w:r w:rsidRPr="002158B3">
        <w:rPr>
          <w:rFonts w:ascii="Times New Roman" w:hAnsi="Times New Roman"/>
          <w:b/>
        </w:rPr>
        <w:t>Приложение 1</w:t>
      </w:r>
    </w:p>
    <w:p w:rsidR="00F25BEA" w:rsidRPr="002158B3" w:rsidRDefault="00427C32" w:rsidP="00F25BEA">
      <w:pPr>
        <w:pStyle w:val="1"/>
        <w:jc w:val="center"/>
        <w:rPr>
          <w:rFonts w:ascii="Times New Roman" w:hAnsi="Times New Roman"/>
          <w:b/>
        </w:rPr>
      </w:pPr>
      <w:r w:rsidRPr="002158B3">
        <w:rPr>
          <w:rFonts w:ascii="Times New Roman" w:hAnsi="Times New Roman"/>
          <w:b/>
        </w:rPr>
        <w:t>Техническая спецификация</w:t>
      </w:r>
    </w:p>
    <w:p w:rsidR="00017D88" w:rsidRPr="002158B3" w:rsidRDefault="00017D88" w:rsidP="00F25BEA">
      <w:pPr>
        <w:pStyle w:val="1"/>
        <w:jc w:val="center"/>
        <w:rPr>
          <w:rFonts w:ascii="Times New Roman" w:hAnsi="Times New Roman"/>
          <w:b/>
        </w:rPr>
      </w:pPr>
    </w:p>
    <w:tbl>
      <w:tblPr>
        <w:tblStyle w:val="a3"/>
        <w:tblW w:w="15735" w:type="dxa"/>
        <w:tblInd w:w="-459" w:type="dxa"/>
        <w:tblLayout w:type="fixed"/>
        <w:tblLook w:val="04A0"/>
      </w:tblPr>
      <w:tblGrid>
        <w:gridCol w:w="709"/>
        <w:gridCol w:w="1134"/>
        <w:gridCol w:w="7655"/>
        <w:gridCol w:w="850"/>
        <w:gridCol w:w="709"/>
        <w:gridCol w:w="992"/>
        <w:gridCol w:w="992"/>
        <w:gridCol w:w="1418"/>
        <w:gridCol w:w="1276"/>
      </w:tblGrid>
      <w:tr w:rsidR="000F20D5" w:rsidRPr="002158B3" w:rsidTr="00736454">
        <w:tc>
          <w:tcPr>
            <w:tcW w:w="709" w:type="dxa"/>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 лота</w:t>
            </w:r>
          </w:p>
        </w:tc>
        <w:tc>
          <w:tcPr>
            <w:tcW w:w="1134" w:type="dxa"/>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Наименование</w:t>
            </w:r>
          </w:p>
        </w:tc>
        <w:tc>
          <w:tcPr>
            <w:tcW w:w="7655"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Краткая характеристика</w:t>
            </w:r>
          </w:p>
        </w:tc>
        <w:tc>
          <w:tcPr>
            <w:tcW w:w="850"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Ед изм.</w:t>
            </w:r>
          </w:p>
        </w:tc>
        <w:tc>
          <w:tcPr>
            <w:tcW w:w="709"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Кол-во</w:t>
            </w:r>
          </w:p>
        </w:tc>
        <w:tc>
          <w:tcPr>
            <w:tcW w:w="992"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Цена</w:t>
            </w:r>
          </w:p>
        </w:tc>
        <w:tc>
          <w:tcPr>
            <w:tcW w:w="992" w:type="dxa"/>
            <w:tcBorders>
              <w:bottom w:val="single" w:sz="4" w:space="0" w:color="auto"/>
            </w:tcBorders>
          </w:tcPr>
          <w:p w:rsidR="000F20D5" w:rsidRPr="002158B3" w:rsidRDefault="000F20D5" w:rsidP="004974B8">
            <w:pPr>
              <w:jc w:val="center"/>
              <w:outlineLvl w:val="0"/>
              <w:rPr>
                <w:rFonts w:ascii="Times New Roman" w:hAnsi="Times New Roman" w:cs="Times New Roman"/>
                <w:b/>
                <w:lang w:val="kk-KZ"/>
              </w:rPr>
            </w:pPr>
            <w:r w:rsidRPr="002158B3">
              <w:rPr>
                <w:rFonts w:ascii="Times New Roman" w:hAnsi="Times New Roman" w:cs="Times New Roman"/>
                <w:b/>
                <w:lang w:val="kk-KZ"/>
              </w:rPr>
              <w:t>Сумма тенге</w:t>
            </w:r>
          </w:p>
        </w:tc>
        <w:tc>
          <w:tcPr>
            <w:tcW w:w="1418"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Срок поставки</w:t>
            </w:r>
          </w:p>
        </w:tc>
        <w:tc>
          <w:tcPr>
            <w:tcW w:w="1276" w:type="dxa"/>
            <w:tcBorders>
              <w:bottom w:val="single" w:sz="4" w:space="0" w:color="auto"/>
            </w:tcBorders>
          </w:tcPr>
          <w:p w:rsidR="000F20D5" w:rsidRPr="002158B3" w:rsidRDefault="000F20D5" w:rsidP="004974B8">
            <w:pPr>
              <w:jc w:val="center"/>
              <w:outlineLvl w:val="0"/>
              <w:rPr>
                <w:rFonts w:ascii="Times New Roman" w:hAnsi="Times New Roman" w:cs="Times New Roman"/>
                <w:b/>
              </w:rPr>
            </w:pPr>
            <w:r w:rsidRPr="002158B3">
              <w:rPr>
                <w:rFonts w:ascii="Times New Roman" w:hAnsi="Times New Roman" w:cs="Times New Roman"/>
                <w:b/>
              </w:rPr>
              <w:t>Место поставки</w:t>
            </w:r>
          </w:p>
        </w:tc>
      </w:tr>
      <w:tr w:rsidR="000F20D5" w:rsidRPr="002158B3" w:rsidTr="002F351A">
        <w:trPr>
          <w:trHeight w:val="841"/>
        </w:trPr>
        <w:tc>
          <w:tcPr>
            <w:tcW w:w="709" w:type="dxa"/>
            <w:tcBorders>
              <w:right w:val="single" w:sz="4" w:space="0" w:color="auto"/>
            </w:tcBorders>
            <w:vAlign w:val="center"/>
          </w:tcPr>
          <w:p w:rsidR="000F20D5" w:rsidRPr="002158B3" w:rsidRDefault="000F20D5" w:rsidP="000F20D5">
            <w:pPr>
              <w:jc w:val="center"/>
              <w:rPr>
                <w:rFonts w:ascii="Times New Roman" w:hAnsi="Times New Roman" w:cs="Times New Roman"/>
              </w:rPr>
            </w:pPr>
            <w:r w:rsidRPr="002158B3">
              <w:rPr>
                <w:rFonts w:ascii="Times New Roman" w:hAnsi="Times New Roman" w:cs="Times New Roman"/>
              </w:rPr>
              <w:t>1</w:t>
            </w:r>
          </w:p>
        </w:tc>
        <w:tc>
          <w:tcPr>
            <w:tcW w:w="1134" w:type="dxa"/>
            <w:tcBorders>
              <w:right w:val="single" w:sz="4" w:space="0" w:color="auto"/>
            </w:tcBorders>
            <w:vAlign w:val="center"/>
          </w:tcPr>
          <w:p w:rsidR="000F20D5" w:rsidRPr="002158B3" w:rsidRDefault="000F20D5" w:rsidP="002F351A">
            <w:pPr>
              <w:jc w:val="center"/>
              <w:rPr>
                <w:rFonts w:ascii="Times New Roman" w:hAnsi="Times New Roman" w:cs="Times New Roman"/>
                <w:b/>
              </w:rPr>
            </w:pPr>
            <w:r w:rsidRPr="002158B3">
              <w:rPr>
                <w:rFonts w:ascii="Times New Roman" w:hAnsi="Times New Roman" w:cs="Times New Roman"/>
              </w:rPr>
              <w:t>Экранированный облучатель</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tcPr>
          <w:p w:rsidR="000F20D5" w:rsidRPr="002158B3" w:rsidRDefault="000F20D5" w:rsidP="00951814">
            <w:pPr>
              <w:jc w:val="both"/>
              <w:rPr>
                <w:rFonts w:ascii="Times New Roman" w:hAnsi="Times New Roman" w:cs="Times New Roman"/>
              </w:rPr>
            </w:pPr>
            <w:r w:rsidRPr="002158B3">
              <w:rPr>
                <w:rFonts w:ascii="Times New Roman" w:hAnsi="Times New Roman" w:cs="Times New Roman"/>
              </w:rPr>
              <w:t>Настенный экранированный облучатель с регулируемым щелевым зазором в виде крышки сверху, работающий постоянно в присутствии людей. Кол-во ламп – 2 штуки, мощностью 30Вт.  Ключевая особенность аппарата наличие двух режимов работы:</w:t>
            </w:r>
          </w:p>
          <w:p w:rsidR="000F20D5" w:rsidRPr="002158B3" w:rsidRDefault="000F20D5" w:rsidP="00951814">
            <w:pPr>
              <w:jc w:val="both"/>
              <w:rPr>
                <w:rFonts w:ascii="Times New Roman" w:hAnsi="Times New Roman" w:cs="Times New Roman"/>
              </w:rPr>
            </w:pPr>
            <w:r w:rsidRPr="002158B3">
              <w:rPr>
                <w:rFonts w:ascii="Times New Roman" w:hAnsi="Times New Roman" w:cs="Times New Roman"/>
              </w:rPr>
              <w:t>Режим 1 «постоянно в присутствии людей» – работает внутренняя лампа, через щелевой зазор проходит ультрафиолетовое облучение, при этом облученность на расстоянии  1м в секторе прямого луча должна составлять не менее 90-100 мкВт/см</w:t>
            </w:r>
            <w:r w:rsidRPr="002158B3">
              <w:rPr>
                <w:rFonts w:ascii="Times New Roman" w:hAnsi="Times New Roman" w:cs="Times New Roman"/>
                <w:vertAlign w:val="superscript"/>
              </w:rPr>
              <w:t>2</w:t>
            </w:r>
            <w:r w:rsidRPr="002158B3">
              <w:rPr>
                <w:rFonts w:ascii="Times New Roman" w:hAnsi="Times New Roman" w:cs="Times New Roman"/>
              </w:rPr>
              <w:t>. Нижние слои воздуха обеззараживаются за счет естественной конвекции воздуха. Одновременно облученность в обитаемой зоне помещения, измеряемая на трех уровнях: уровень глаз человека «сидящего», «стоящего», «лежащего» не должна превышать  не менее 0,1-0,2 мкВт/см</w:t>
            </w:r>
            <w:r w:rsidRPr="002158B3">
              <w:rPr>
                <w:rFonts w:ascii="Times New Roman" w:hAnsi="Times New Roman" w:cs="Times New Roman"/>
                <w:vertAlign w:val="superscript"/>
              </w:rPr>
              <w:t>2</w:t>
            </w:r>
            <w:r w:rsidRPr="002158B3">
              <w:rPr>
                <w:rFonts w:ascii="Times New Roman" w:hAnsi="Times New Roman" w:cs="Times New Roman"/>
              </w:rPr>
              <w:t>.</w:t>
            </w:r>
          </w:p>
          <w:p w:rsidR="000F20D5" w:rsidRPr="002158B3" w:rsidRDefault="000F20D5" w:rsidP="00951814">
            <w:pPr>
              <w:jc w:val="both"/>
              <w:rPr>
                <w:rFonts w:ascii="Times New Roman" w:hAnsi="Times New Roman" w:cs="Times New Roman"/>
              </w:rPr>
            </w:pPr>
            <w:r w:rsidRPr="002158B3">
              <w:rPr>
                <w:rFonts w:ascii="Times New Roman" w:hAnsi="Times New Roman" w:cs="Times New Roman"/>
              </w:rPr>
              <w:t>Режим 2 – «быстрое обеззараживание в отсутствие людей», при этом облученность от открытой лампы на расстоянии 1 м от источника должна быть не менее 150 мкВт/см</w:t>
            </w:r>
            <w:r w:rsidRPr="002158B3">
              <w:rPr>
                <w:rFonts w:ascii="Times New Roman" w:hAnsi="Times New Roman" w:cs="Times New Roman"/>
                <w:vertAlign w:val="superscript"/>
              </w:rPr>
              <w:t>2</w:t>
            </w:r>
            <w:r w:rsidRPr="002158B3">
              <w:rPr>
                <w:rFonts w:ascii="Times New Roman" w:hAnsi="Times New Roman" w:cs="Times New Roman"/>
              </w:rPr>
              <w:t xml:space="preserve">. Обязательно все заявленные показатели должны подтверждаться техническим паспортом на изделие. </w:t>
            </w:r>
          </w:p>
          <w:p w:rsidR="000F20D5" w:rsidRPr="002158B3" w:rsidRDefault="000F20D5" w:rsidP="00951814">
            <w:pPr>
              <w:jc w:val="both"/>
              <w:rPr>
                <w:rFonts w:ascii="Times New Roman" w:hAnsi="Times New Roman" w:cs="Times New Roman"/>
              </w:rPr>
            </w:pPr>
            <w:r w:rsidRPr="002158B3">
              <w:rPr>
                <w:rFonts w:ascii="Times New Roman" w:hAnsi="Times New Roman" w:cs="Times New Roman"/>
              </w:rPr>
              <w:t>Модель облучателя должна быть согласована с Заказчиком до момента поставки. Установка облучателей происходит согласно плана расположения  навешивания облучателей, который заранее предоставляется Заказчиком Поставщику.</w:t>
            </w:r>
          </w:p>
          <w:p w:rsidR="000F20D5" w:rsidRPr="002158B3" w:rsidRDefault="000F20D5" w:rsidP="00951814">
            <w:pPr>
              <w:pStyle w:val="a6"/>
              <w:spacing w:before="0" w:beforeAutospacing="0" w:after="0" w:afterAutospacing="0"/>
              <w:jc w:val="both"/>
              <w:rPr>
                <w:color w:val="000000"/>
                <w:sz w:val="22"/>
                <w:szCs w:val="22"/>
              </w:rPr>
            </w:pPr>
            <w:r w:rsidRPr="002158B3">
              <w:rPr>
                <w:sz w:val="22"/>
                <w:szCs w:val="22"/>
              </w:rPr>
              <w:t>Установка включает в себя: навешивание и электромонтажные работы. Все комплектующие необходимые для электрического подключения (4-х жильный кабель, двухклавишные выключатели, комплекты метизов) входят в стоимость товара. Калибровка (настройка необходимых параметров) облучателя производится поставщиком с использованием УФ- радиометра со шкалой в ед. измерения мкВт/см</w:t>
            </w:r>
            <w:r w:rsidRPr="002158B3">
              <w:rPr>
                <w:sz w:val="22"/>
                <w:szCs w:val="22"/>
                <w:vertAlign w:val="superscript"/>
              </w:rPr>
              <w:t>2</w:t>
            </w:r>
            <w:r w:rsidRPr="002158B3">
              <w:rPr>
                <w:sz w:val="22"/>
                <w:szCs w:val="22"/>
              </w:rPr>
              <w:t xml:space="preserve">, зарегистрированного в РК в реестре средств измерений. Поставщик обязан предоставить сертификат о своевременной поверке радиометра. Облучатель считается установленным после подтверждения заявленных в паспорте параметров прибором радиометром. Технический паспорт на казахском языке – 1 шт.  Технический паспорт на русском языке – 1 шт., журнал учета УФБО – 1 шт. </w:t>
            </w:r>
            <w:r w:rsidRPr="002158B3">
              <w:rPr>
                <w:color w:val="000000"/>
                <w:sz w:val="22"/>
                <w:szCs w:val="22"/>
              </w:rPr>
              <w:t>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0F20D5" w:rsidRPr="002158B3" w:rsidRDefault="000F20D5" w:rsidP="003D7D65">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F20D5" w:rsidRPr="002158B3" w:rsidRDefault="000F20D5" w:rsidP="003D7D65">
            <w:pPr>
              <w:jc w:val="center"/>
              <w:rPr>
                <w:rFonts w:ascii="Times New Roman" w:hAnsi="Times New Roman" w:cs="Times New Roman"/>
                <w:color w:val="000000"/>
                <w:lang w:val="en-US"/>
              </w:rPr>
            </w:pPr>
            <w:r w:rsidRPr="002158B3">
              <w:rPr>
                <w:rFonts w:ascii="Times New Roman" w:hAnsi="Times New Roman" w:cs="Times New Roman"/>
                <w:color w:val="000000"/>
                <w:lang w:val="en-US"/>
              </w:rPr>
              <w:t>30</w:t>
            </w:r>
          </w:p>
        </w:tc>
        <w:tc>
          <w:tcPr>
            <w:tcW w:w="992" w:type="dxa"/>
            <w:tcBorders>
              <w:top w:val="single" w:sz="4" w:space="0" w:color="auto"/>
              <w:left w:val="single" w:sz="4" w:space="0" w:color="auto"/>
              <w:bottom w:val="single" w:sz="4" w:space="0" w:color="auto"/>
              <w:right w:val="single" w:sz="4" w:space="0" w:color="auto"/>
            </w:tcBorders>
            <w:vAlign w:val="center"/>
          </w:tcPr>
          <w:p w:rsidR="000F20D5" w:rsidRPr="002158B3" w:rsidRDefault="000F20D5" w:rsidP="00017D88">
            <w:pPr>
              <w:jc w:val="center"/>
              <w:rPr>
                <w:rFonts w:ascii="Times New Roman" w:hAnsi="Times New Roman" w:cs="Times New Roman"/>
                <w:color w:val="000000"/>
              </w:rPr>
            </w:pPr>
            <w:r w:rsidRPr="002158B3">
              <w:rPr>
                <w:rFonts w:ascii="Times New Roman" w:hAnsi="Times New Roman" w:cs="Times New Roman"/>
                <w:color w:val="000000"/>
              </w:rPr>
              <w:t>90</w:t>
            </w:r>
            <w:r w:rsidR="009133FD">
              <w:rPr>
                <w:rFonts w:ascii="Times New Roman" w:hAnsi="Times New Roman" w:cs="Times New Roman"/>
                <w:color w:val="000000"/>
              </w:rPr>
              <w:t xml:space="preserve"> </w:t>
            </w:r>
            <w:r w:rsidRPr="002158B3">
              <w:rPr>
                <w:rFonts w:ascii="Times New Roman" w:hAnsi="Times New Roman" w:cs="Times New Roman"/>
                <w:color w:val="000000"/>
              </w:rPr>
              <w:t xml:space="preserve">000 </w:t>
            </w:r>
          </w:p>
        </w:tc>
        <w:tc>
          <w:tcPr>
            <w:tcW w:w="992" w:type="dxa"/>
            <w:tcBorders>
              <w:top w:val="single" w:sz="4" w:space="0" w:color="auto"/>
              <w:left w:val="single" w:sz="4" w:space="0" w:color="auto"/>
              <w:bottom w:val="single" w:sz="4" w:space="0" w:color="auto"/>
              <w:right w:val="single" w:sz="4" w:space="0" w:color="auto"/>
            </w:tcBorders>
            <w:vAlign w:val="center"/>
          </w:tcPr>
          <w:p w:rsidR="000F20D5" w:rsidRPr="002158B3" w:rsidRDefault="000F20D5" w:rsidP="008E470E">
            <w:pPr>
              <w:jc w:val="center"/>
              <w:rPr>
                <w:rFonts w:ascii="Times New Roman" w:hAnsi="Times New Roman" w:cs="Times New Roman"/>
                <w:color w:val="000000"/>
                <w:lang w:val="en-US"/>
              </w:rPr>
            </w:pPr>
            <w:r w:rsidRPr="002158B3">
              <w:rPr>
                <w:rFonts w:ascii="Times New Roman" w:hAnsi="Times New Roman" w:cs="Times New Roman"/>
                <w:color w:val="000000"/>
                <w:lang w:val="en-US"/>
              </w:rPr>
              <w:t>2</w:t>
            </w:r>
            <w:r w:rsidR="009133FD">
              <w:rPr>
                <w:rFonts w:ascii="Times New Roman" w:hAnsi="Times New Roman" w:cs="Times New Roman"/>
                <w:color w:val="000000"/>
              </w:rPr>
              <w:t> </w:t>
            </w:r>
            <w:r w:rsidRPr="002158B3">
              <w:rPr>
                <w:rFonts w:ascii="Times New Roman" w:hAnsi="Times New Roman" w:cs="Times New Roman"/>
                <w:color w:val="000000"/>
                <w:lang w:val="en-US"/>
              </w:rPr>
              <w:t>700</w:t>
            </w:r>
            <w:r w:rsidR="009133FD">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0F20D5" w:rsidRPr="002158B3" w:rsidRDefault="000F20D5" w:rsidP="00017D88">
            <w:pPr>
              <w:jc w:val="center"/>
              <w:rPr>
                <w:rFonts w:ascii="Times New Roman" w:hAnsi="Times New Roman" w:cs="Times New Roman"/>
                <w:color w:val="000000"/>
              </w:rPr>
            </w:pPr>
            <w:r w:rsidRPr="002158B3">
              <w:rPr>
                <w:rFonts w:ascii="Times New Roman" w:hAnsi="Times New Roman" w:cs="Times New Roman"/>
                <w:color w:val="000000"/>
              </w:rPr>
              <w:t>в течении 30 календарных дней с момента заключения договора</w:t>
            </w:r>
          </w:p>
        </w:tc>
        <w:tc>
          <w:tcPr>
            <w:tcW w:w="1276" w:type="dxa"/>
            <w:tcBorders>
              <w:top w:val="single" w:sz="4" w:space="0" w:color="auto"/>
              <w:left w:val="single" w:sz="4" w:space="0" w:color="auto"/>
              <w:right w:val="single" w:sz="4" w:space="0" w:color="auto"/>
            </w:tcBorders>
            <w:vAlign w:val="center"/>
          </w:tcPr>
          <w:p w:rsidR="000F20D5" w:rsidRPr="002158B3" w:rsidRDefault="000F20D5"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0F20D5" w:rsidRPr="002158B3" w:rsidRDefault="00E832F7" w:rsidP="0025317F">
            <w:pPr>
              <w:ind w:left="-108" w:right="-108"/>
              <w:jc w:val="center"/>
              <w:rPr>
                <w:rFonts w:ascii="Times New Roman" w:hAnsi="Times New Roman" w:cs="Times New Roman"/>
                <w:color w:val="000000"/>
              </w:rPr>
            </w:pPr>
            <w:r>
              <w:rPr>
                <w:rFonts w:ascii="Times New Roman" w:hAnsi="Times New Roman" w:cs="Times New Roman"/>
                <w:color w:val="000000"/>
              </w:rPr>
              <w:t>г.</w:t>
            </w:r>
            <w:r w:rsidR="000F20D5" w:rsidRPr="002158B3">
              <w:rPr>
                <w:rFonts w:ascii="Times New Roman" w:hAnsi="Times New Roman" w:cs="Times New Roman"/>
                <w:color w:val="000000"/>
              </w:rPr>
              <w:t>Петропавловск, ул. 4-ая Линия, 2</w:t>
            </w:r>
          </w:p>
        </w:tc>
      </w:tr>
      <w:tr w:rsidR="00BB3E98" w:rsidRPr="002158B3" w:rsidTr="004C2B31">
        <w:trPr>
          <w:trHeight w:val="841"/>
        </w:trPr>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bCs/>
                <w:caps/>
                <w:kern w:val="36"/>
              </w:rPr>
            </w:pPr>
            <w:r w:rsidRPr="002158B3">
              <w:rPr>
                <w:rFonts w:ascii="Times New Roman" w:hAnsi="Times New Roman" w:cs="Times New Roman"/>
                <w:bCs/>
                <w:caps/>
                <w:kern w:val="36"/>
              </w:rPr>
              <w:t>2</w:t>
            </w:r>
          </w:p>
        </w:tc>
        <w:tc>
          <w:tcPr>
            <w:tcW w:w="1134" w:type="dxa"/>
            <w:tcBorders>
              <w:right w:val="single" w:sz="4" w:space="0" w:color="auto"/>
            </w:tcBorders>
            <w:vAlign w:val="center"/>
          </w:tcPr>
          <w:p w:rsidR="00BB3E98" w:rsidRPr="002158B3" w:rsidRDefault="00BB3E98" w:rsidP="004C2B31">
            <w:pPr>
              <w:jc w:val="center"/>
              <w:rPr>
                <w:rFonts w:ascii="Times New Roman" w:hAnsi="Times New Roman" w:cs="Times New Roman"/>
              </w:rPr>
            </w:pPr>
            <w:r w:rsidRPr="002158B3">
              <w:rPr>
                <w:rFonts w:ascii="Times New Roman" w:hAnsi="Times New Roman" w:cs="Times New Roman"/>
              </w:rPr>
              <w:t>Счетчик лейкоцитарной формулы крови</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tcPr>
          <w:p w:rsidR="00347561" w:rsidRDefault="00BB3E98" w:rsidP="00347561">
            <w:pPr>
              <w:pStyle w:val="a6"/>
              <w:spacing w:before="0" w:beforeAutospacing="0" w:after="0" w:afterAutospacing="0"/>
              <w:jc w:val="both"/>
              <w:rPr>
                <w:sz w:val="22"/>
                <w:szCs w:val="22"/>
              </w:rPr>
            </w:pPr>
            <w:r w:rsidRPr="002158B3">
              <w:rPr>
                <w:rStyle w:val="a7"/>
                <w:b w:val="0"/>
                <w:sz w:val="22"/>
                <w:szCs w:val="22"/>
              </w:rPr>
              <w:t xml:space="preserve">Счётчик лейкоцитарной формулы </w:t>
            </w:r>
            <w:r w:rsidRPr="002158B3">
              <w:rPr>
                <w:sz w:val="22"/>
                <w:szCs w:val="22"/>
              </w:rPr>
              <w:t>предназначен для подсчета клеток и определения лейкоцитарной формулы крови при микроскопическом анализе. С помощью счётчика можно также производить подсчёт ретикулоцитов в окрашенных мазках и тромбоцитов по Фонио.</w:t>
            </w:r>
            <w:r w:rsidR="00736454">
              <w:rPr>
                <w:sz w:val="22"/>
                <w:szCs w:val="22"/>
              </w:rPr>
              <w:t xml:space="preserve"> </w:t>
            </w:r>
            <w:r w:rsidRPr="002158B3">
              <w:rPr>
                <w:rStyle w:val="a7"/>
                <w:b w:val="0"/>
                <w:sz w:val="22"/>
                <w:szCs w:val="22"/>
              </w:rPr>
              <w:t xml:space="preserve">Счетчик </w:t>
            </w:r>
            <w:r w:rsidRPr="002158B3">
              <w:rPr>
                <w:sz w:val="22"/>
                <w:szCs w:val="22"/>
              </w:rPr>
              <w:t xml:space="preserve">обеспечивает подсчет по девяти каналам форменных элементов крови девяти различных типов: </w:t>
            </w:r>
            <w:r w:rsidRPr="002158B3">
              <w:rPr>
                <w:sz w:val="22"/>
                <w:szCs w:val="22"/>
              </w:rPr>
              <w:lastRenderedPageBreak/>
              <w:t>миелоциты, метамиелоциты, палочкоядерные, сегментоядерные, эозинофилы, базофилы, моноциты, лимфоциты, патологические элементы, а также накопление суммарного результата по всем девяти каналам. Подсчет производится нажатием клавиш, каждая из которых имеет обозначение клетки, соответствующей визуально наблюдаемой под микроскопом. Значение, равное количеству сосчитанных клеток, в каждый момент времени может быть считано с экрана счетчика.</w:t>
            </w:r>
            <w:r w:rsidR="00E96375">
              <w:rPr>
                <w:sz w:val="22"/>
                <w:szCs w:val="22"/>
              </w:rPr>
              <w:t xml:space="preserve"> </w:t>
            </w:r>
            <w:r w:rsidRPr="002158B3">
              <w:rPr>
                <w:rStyle w:val="a9"/>
                <w:b/>
                <w:sz w:val="22"/>
                <w:szCs w:val="22"/>
              </w:rPr>
              <w:t>Свойства счетчика:</w:t>
            </w:r>
            <w:r w:rsidR="00347561">
              <w:rPr>
                <w:rStyle w:val="a9"/>
                <w:b/>
                <w:sz w:val="22"/>
                <w:szCs w:val="22"/>
              </w:rPr>
              <w:t xml:space="preserve"> </w:t>
            </w:r>
            <w:r w:rsidRPr="002158B3">
              <w:rPr>
                <w:sz w:val="22"/>
                <w:szCs w:val="22"/>
              </w:rPr>
              <w:t>Удобное расположение клавиш ввода в один ряд.Сохранение порядка следования клавиш ввода таким же, как и в счетчике СЛ-1.Отображение на экране счетчика результатов счета сразу по всем каналам, включая суммарный.Яркие светодиодные индикаторы обеспечивают четкое считывание информации.С помощью клавиши «%» можно отобразить на экране показания каждого из каналов в процентном соотношении по отношению к общему количеству подсчитанных клеток.</w:t>
            </w:r>
            <w:r w:rsidR="00296FB7">
              <w:rPr>
                <w:sz w:val="22"/>
                <w:szCs w:val="22"/>
              </w:rPr>
              <w:t xml:space="preserve"> </w:t>
            </w:r>
            <w:r w:rsidRPr="002158B3">
              <w:rPr>
                <w:sz w:val="22"/>
                <w:szCs w:val="22"/>
              </w:rPr>
              <w:t xml:space="preserve">Использование выносного блока питания обеспечивает безопасность работы для персонала. </w:t>
            </w:r>
            <w:r w:rsidRPr="002158B3">
              <w:rPr>
                <w:rStyle w:val="a7"/>
                <w:b w:val="0"/>
                <w:sz w:val="22"/>
                <w:szCs w:val="22"/>
              </w:rPr>
              <w:t xml:space="preserve">Счётчик </w:t>
            </w:r>
            <w:r w:rsidRPr="002158B3">
              <w:rPr>
                <w:sz w:val="22"/>
                <w:szCs w:val="22"/>
              </w:rPr>
              <w:t>обеспечивает звуковое сопровождение:</w:t>
            </w:r>
            <w:r w:rsidR="00347561">
              <w:rPr>
                <w:sz w:val="22"/>
                <w:szCs w:val="22"/>
              </w:rPr>
              <w:t xml:space="preserve"> </w:t>
            </w:r>
            <w:r w:rsidRPr="002158B3">
              <w:rPr>
                <w:sz w:val="22"/>
                <w:szCs w:val="22"/>
              </w:rPr>
              <w:t>при нажатии на любую клавишу раздается короткий звуковой сигнал. При достижении суммарного числа клеток равного или кратного 100 раздается длинный звуковой сигнал, на время действия которого счет по всем каналам блокируется.</w:t>
            </w:r>
          </w:p>
          <w:p w:rsidR="00BB3E98" w:rsidRPr="002158B3" w:rsidRDefault="00BB3E98" w:rsidP="00347561">
            <w:pPr>
              <w:pStyle w:val="a6"/>
              <w:spacing w:before="0" w:beforeAutospacing="0" w:after="0" w:afterAutospacing="0"/>
              <w:jc w:val="both"/>
              <w:rPr>
                <w:sz w:val="22"/>
                <w:szCs w:val="22"/>
              </w:rPr>
            </w:pPr>
            <w:r w:rsidRPr="002158B3">
              <w:rPr>
                <w:sz w:val="22"/>
                <w:szCs w:val="22"/>
              </w:rPr>
              <w:t>при блокировке от случайного нажатия двух клавиш одновременно раздается звуковой сигнал низкого тона.</w:t>
            </w:r>
            <w:r w:rsidR="00E96375">
              <w:rPr>
                <w:sz w:val="22"/>
                <w:szCs w:val="22"/>
              </w:rPr>
              <w:t xml:space="preserve"> </w:t>
            </w:r>
            <w:r w:rsidRPr="002158B3">
              <w:rPr>
                <w:sz w:val="22"/>
                <w:szCs w:val="22"/>
              </w:rPr>
              <w:t>предусмотрена возможность отключения звука клавишей «Звук».</w:t>
            </w:r>
          </w:p>
          <w:p w:rsidR="00BB3E98" w:rsidRPr="002158B3" w:rsidRDefault="00BB3E98" w:rsidP="00BB3E98">
            <w:pPr>
              <w:pStyle w:val="a6"/>
              <w:spacing w:before="0" w:beforeAutospacing="0" w:after="0" w:afterAutospacing="0"/>
              <w:jc w:val="both"/>
              <w:rPr>
                <w:sz w:val="22"/>
                <w:szCs w:val="22"/>
              </w:rPr>
            </w:pPr>
            <w:r w:rsidRPr="002158B3">
              <w:rPr>
                <w:rStyle w:val="a7"/>
                <w:bCs w:val="0"/>
                <w:sz w:val="22"/>
                <w:szCs w:val="22"/>
              </w:rPr>
              <w:t xml:space="preserve">Технические характеристики: </w:t>
            </w:r>
            <w:r w:rsidRPr="002158B3">
              <w:rPr>
                <w:sz w:val="22"/>
                <w:szCs w:val="22"/>
              </w:rPr>
              <w:t>кол-во каналов счета -9; число каналов индикации -10; число знаков индикации -23; число подсчитываемых клеток -999; напряжение питания, В/Гц -220/50; потребляемая мощность, ВА -6; габаритные размеры, мм не более - 265х105х70; масса, кг не более -0,6.</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115052" w:rsidP="005179A3">
            <w:pPr>
              <w:jc w:val="center"/>
              <w:rPr>
                <w:rFonts w:ascii="Times New Roman" w:hAnsi="Times New Roman" w:cs="Times New Roman"/>
                <w:color w:val="000000"/>
              </w:rPr>
            </w:pPr>
            <w:r w:rsidRPr="002158B3">
              <w:rPr>
                <w:rFonts w:ascii="Times New Roman" w:hAnsi="Times New Roman" w:cs="Times New Roman"/>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120</w:t>
            </w:r>
            <w:r w:rsidR="009133FD">
              <w:rPr>
                <w:rFonts w:ascii="Times New Roman" w:hAnsi="Times New Roman" w:cs="Times New Roman"/>
                <w:color w:val="000000"/>
              </w:rPr>
              <w:t xml:space="preserve"> </w:t>
            </w:r>
            <w:r w:rsidRPr="002158B3">
              <w:rPr>
                <w:rFonts w:ascii="Times New Roman" w:hAnsi="Times New Roman" w:cs="Times New Roman"/>
                <w:color w:val="000000"/>
              </w:rPr>
              <w:t xml:space="preserve">000 </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115052" w:rsidP="005179A3">
            <w:pPr>
              <w:jc w:val="center"/>
              <w:rPr>
                <w:rFonts w:ascii="Times New Roman" w:hAnsi="Times New Roman" w:cs="Times New Roman"/>
                <w:color w:val="000000"/>
                <w:lang w:val="en-US"/>
              </w:rPr>
            </w:pPr>
            <w:r w:rsidRPr="002158B3">
              <w:rPr>
                <w:rFonts w:ascii="Times New Roman" w:hAnsi="Times New Roman" w:cs="Times New Roman"/>
                <w:color w:val="000000"/>
              </w:rPr>
              <w:t>600</w:t>
            </w:r>
            <w:r w:rsidR="009133FD">
              <w:rPr>
                <w:rFonts w:ascii="Times New Roman" w:hAnsi="Times New Roman" w:cs="Times New Roman"/>
                <w:color w:val="000000"/>
              </w:rPr>
              <w:t xml:space="preserve"> </w:t>
            </w:r>
            <w:r w:rsidR="00BB3E98"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 xml:space="preserve">в течении 30 календарных дней с момента заключения </w:t>
            </w:r>
            <w:r w:rsidRPr="002158B3">
              <w:rPr>
                <w:rFonts w:ascii="Times New Roman" w:hAnsi="Times New Roman" w:cs="Times New Roman"/>
                <w:color w:val="000000"/>
              </w:rPr>
              <w:lastRenderedPageBreak/>
              <w:t>договора</w:t>
            </w:r>
          </w:p>
        </w:tc>
        <w:tc>
          <w:tcPr>
            <w:tcW w:w="1276" w:type="dxa"/>
            <w:tcBorders>
              <w:top w:val="single" w:sz="4" w:space="0" w:color="auto"/>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lastRenderedPageBreak/>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xml:space="preserve">»  </w:t>
            </w:r>
            <w:r w:rsidRPr="002158B3">
              <w:rPr>
                <w:rFonts w:ascii="Times New Roman" w:hAnsi="Times New Roman" w:cs="Times New Roman"/>
              </w:rPr>
              <w:lastRenderedPageBreak/>
              <w:t>КГУ «УЗ акимата СКО»,</w:t>
            </w:r>
          </w:p>
          <w:p w:rsidR="00BB3E98" w:rsidRPr="002158B3" w:rsidRDefault="00E832F7" w:rsidP="0025317F">
            <w:pPr>
              <w:ind w:left="-108" w:right="-108"/>
              <w:jc w:val="center"/>
              <w:rPr>
                <w:rFonts w:ascii="Times New Roman" w:hAnsi="Times New Roman" w:cs="Times New Roman"/>
                <w:color w:val="000000"/>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lastRenderedPageBreak/>
              <w:t>3</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Пальчиковый пульсоксиметр</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tcPr>
          <w:p w:rsidR="00BB3E98" w:rsidRPr="002158B3" w:rsidRDefault="00BB3E98" w:rsidP="005A133E">
            <w:pPr>
              <w:pStyle w:val="a6"/>
              <w:spacing w:before="0" w:beforeAutospacing="0" w:after="0" w:afterAutospacing="0"/>
              <w:jc w:val="both"/>
              <w:rPr>
                <w:sz w:val="22"/>
                <w:szCs w:val="22"/>
              </w:rPr>
            </w:pPr>
            <w:r w:rsidRPr="002158B3">
              <w:rPr>
                <w:rStyle w:val="a7"/>
                <w:sz w:val="22"/>
                <w:szCs w:val="22"/>
              </w:rPr>
              <w:t>Пальчиковый</w:t>
            </w:r>
            <w:r w:rsidR="00736454">
              <w:rPr>
                <w:rStyle w:val="a7"/>
                <w:sz w:val="22"/>
                <w:szCs w:val="22"/>
              </w:rPr>
              <w:t xml:space="preserve"> </w:t>
            </w:r>
            <w:r w:rsidRPr="002158B3">
              <w:rPr>
                <w:rStyle w:val="a7"/>
                <w:sz w:val="22"/>
                <w:szCs w:val="22"/>
              </w:rPr>
              <w:t>пульсоксиметр</w:t>
            </w:r>
            <w:r w:rsidR="00736454">
              <w:rPr>
                <w:rStyle w:val="a7"/>
                <w:sz w:val="22"/>
                <w:szCs w:val="22"/>
              </w:rPr>
              <w:t xml:space="preserve"> </w:t>
            </w:r>
            <w:r w:rsidRPr="002158B3">
              <w:rPr>
                <w:sz w:val="22"/>
                <w:szCs w:val="22"/>
              </w:rPr>
              <w:t>разработан специально для разовых измерений и непродолжительного мониторирования SpO2 и частоты пульса.</w:t>
            </w:r>
          </w:p>
          <w:p w:rsidR="00BB3E98" w:rsidRPr="002158B3" w:rsidRDefault="00BB3E98" w:rsidP="005A133E">
            <w:pPr>
              <w:pStyle w:val="a6"/>
              <w:spacing w:before="0" w:beforeAutospacing="0" w:after="0" w:afterAutospacing="0"/>
              <w:jc w:val="both"/>
              <w:rPr>
                <w:sz w:val="22"/>
                <w:szCs w:val="22"/>
              </w:rPr>
            </w:pPr>
            <w:r w:rsidRPr="002158B3">
              <w:rPr>
                <w:sz w:val="22"/>
                <w:szCs w:val="22"/>
              </w:rPr>
              <w:t>Прибор должен легко накладывается на палец (толщиной от 8 до 26 мм.), не вызывая заметного сдавления тканей. Результаты измерений (при наличии достаточной пульсовой волны) будут выведены на двух светящихся индикаторах через 10-15 секунд после наложения. Прибор настолько легок, компактен и незаменим, что комплектуется специальным шнурком для ношения на шее, как брелок.</w:t>
            </w:r>
          </w:p>
          <w:p w:rsidR="00BB3E98" w:rsidRPr="002158B3" w:rsidRDefault="00BB3E98" w:rsidP="005A133E">
            <w:pPr>
              <w:pStyle w:val="a6"/>
              <w:spacing w:before="0" w:beforeAutospacing="0" w:after="0" w:afterAutospacing="0"/>
              <w:jc w:val="both"/>
              <w:rPr>
                <w:sz w:val="22"/>
                <w:szCs w:val="22"/>
              </w:rPr>
            </w:pPr>
            <w:r w:rsidRPr="002158B3">
              <w:rPr>
                <w:sz w:val="22"/>
                <w:szCs w:val="22"/>
              </w:rPr>
              <w:t xml:space="preserve">В измерительном тракте используется метод измерения насыщения гемоглобина кислородом, основанный на оценке разности поглощения тканями красного и инфракрасного излучения. Для определения частоты пульса используется анализ периодического изменения поглощения света в тканях, связанный изменением кровенаполнения при приходе очередной пульсовой волны. Прибор автоматически анализирует сигнал, поступающий с датчика, и индицирует его пригодность для измерения сатурации и частоты пульса цветом специального индикатора, мигающим при приходе очередной </w:t>
            </w:r>
            <w:r w:rsidRPr="002158B3">
              <w:rPr>
                <w:sz w:val="22"/>
                <w:szCs w:val="22"/>
              </w:rPr>
              <w:lastRenderedPageBreak/>
              <w:t>пульсовой волны. Если индикатор мигает зеленым цветом, то сигнал от датчика поступает адекватный и точность измерения максимальная. Если индикатор мигает желтым или, тем более, красным цветом, то это является признаком либо слишком слабого наполнения пульса, либо неправильного положения датчика.</w:t>
            </w:r>
          </w:p>
          <w:p w:rsidR="00BB3E98" w:rsidRPr="002158B3" w:rsidRDefault="00BB3E98" w:rsidP="005A133E">
            <w:pPr>
              <w:pStyle w:val="a6"/>
              <w:spacing w:before="0" w:beforeAutospacing="0" w:after="0" w:afterAutospacing="0"/>
              <w:jc w:val="both"/>
              <w:rPr>
                <w:sz w:val="22"/>
                <w:szCs w:val="22"/>
              </w:rPr>
            </w:pPr>
            <w:r w:rsidRPr="002158B3">
              <w:rPr>
                <w:sz w:val="22"/>
                <w:szCs w:val="22"/>
              </w:rPr>
              <w:t>Пульсоксиметр не требует обслуживания в процессе эксплуатации и проведения периодической калибровки. Питание прибора осуществляется от 2 гальванических элементов типоразмера AAA. Щелочные элементы AAA обеспечивают проведение около тысячи измерений (что соответствует 18 часам непрерывной работы).</w:t>
            </w:r>
          </w:p>
          <w:p w:rsidR="00BB3E98" w:rsidRPr="002158B3" w:rsidRDefault="00BB3E98" w:rsidP="00CF40E6">
            <w:pPr>
              <w:jc w:val="both"/>
              <w:rPr>
                <w:rFonts w:ascii="Times New Roman" w:hAnsi="Times New Roman" w:cs="Times New Roman"/>
              </w:rPr>
            </w:pPr>
            <w:r w:rsidRPr="002158B3">
              <w:rPr>
                <w:rFonts w:ascii="Times New Roman" w:hAnsi="Times New Roman" w:cs="Times New Roman"/>
              </w:rPr>
              <w:t>Технические характеристики:Измеряемый диапазон насыщения кровикислородомот 0 до 100%; Диапазон частоты пульсаот 18 до 300 уд./мин; Индикатор пациентаСДИ наполнения; Цифровые индикаторы3-х цифровые 7-сегментные СДИ; Длины волн при измерении</w:t>
            </w:r>
            <w:r w:rsidR="0015742C">
              <w:rPr>
                <w:rFonts w:ascii="Times New Roman" w:hAnsi="Times New Roman" w:cs="Times New Roman"/>
              </w:rPr>
              <w:t xml:space="preserve"> </w:t>
            </w:r>
            <w:r w:rsidRPr="002158B3">
              <w:rPr>
                <w:rFonts w:ascii="Times New Roman" w:hAnsi="Times New Roman" w:cs="Times New Roman"/>
              </w:rPr>
              <w:t>красный - 660 нм, инфракрасный - 925 нм; Точность измерения SpO2 -70-100% ±2%; Точность измерения ЧСС - ±3% ±1 единица; Температура эксплуатацииот 0 до +50°С; Температура храненияот -20 до +50°С; Влажность при храненииот 10 до 95% без конденсации; Влажность при эксплуатацииот 10 до 90% без конденсации; Элементы питания -2 алкалиновых батареи ААА типа; Срок службы батарей</w:t>
            </w:r>
            <w:r w:rsidR="0015742C">
              <w:rPr>
                <w:rFonts w:ascii="Times New Roman" w:hAnsi="Times New Roman" w:cs="Times New Roman"/>
              </w:rPr>
              <w:t xml:space="preserve"> </w:t>
            </w:r>
            <w:r w:rsidRPr="002158B3">
              <w:rPr>
                <w:rFonts w:ascii="Times New Roman" w:hAnsi="Times New Roman" w:cs="Times New Roman"/>
              </w:rPr>
              <w:t>при хранении</w:t>
            </w:r>
            <w:r w:rsidR="0015742C">
              <w:rPr>
                <w:rFonts w:ascii="Times New Roman" w:hAnsi="Times New Roman" w:cs="Times New Roman"/>
              </w:rPr>
              <w:t xml:space="preserve"> </w:t>
            </w:r>
            <w:r w:rsidRPr="002158B3">
              <w:rPr>
                <w:rFonts w:ascii="Times New Roman" w:hAnsi="Times New Roman" w:cs="Times New Roman"/>
              </w:rPr>
              <w:t>3 месяца;</w:t>
            </w:r>
            <w:r w:rsidR="0015742C">
              <w:rPr>
                <w:rFonts w:ascii="Times New Roman" w:hAnsi="Times New Roman" w:cs="Times New Roman"/>
              </w:rPr>
              <w:t xml:space="preserve"> </w:t>
            </w:r>
            <w:r w:rsidRPr="002158B3">
              <w:rPr>
                <w:rFonts w:ascii="Times New Roman" w:hAnsi="Times New Roman" w:cs="Times New Roman"/>
              </w:rPr>
              <w:t>Ток утечки</w:t>
            </w:r>
            <w:r w:rsidR="0015742C">
              <w:rPr>
                <w:rFonts w:ascii="Times New Roman" w:hAnsi="Times New Roman" w:cs="Times New Roman"/>
              </w:rPr>
              <w:t xml:space="preserve"> </w:t>
            </w:r>
            <w:r w:rsidRPr="002158B3">
              <w:rPr>
                <w:rFonts w:ascii="Times New Roman" w:hAnsi="Times New Roman" w:cs="Times New Roman"/>
              </w:rPr>
              <w:t>не существует; Размеры  не более (см) 3,3 х 5,7 х 3,3.; масса (не более 62 г с элементами питания).</w:t>
            </w:r>
          </w:p>
          <w:p w:rsidR="00BB3E98" w:rsidRPr="002158B3" w:rsidRDefault="00BB3E98" w:rsidP="00CF40E6">
            <w:pPr>
              <w:jc w:val="both"/>
              <w:rPr>
                <w:rFonts w:ascii="Times New Roman" w:hAnsi="Times New Roman" w:cs="Times New Roman"/>
              </w:rPr>
            </w:pPr>
            <w:r w:rsidRPr="002158B3">
              <w:rPr>
                <w:rFonts w:ascii="Times New Roman" w:hAnsi="Times New Roman" w:cs="Times New Roman"/>
              </w:rPr>
              <w:t>В одном корпусе датчик и сам пульсоксиметр. Возможность измерения сатурации и частоты пульса при толщине пальца от 8 до 26 мм. Индикация SpO2 и частоты пульса на 2 раздельных индикаторах. Комплект поставки: руководство по эксплуатации, гарантийный талон; шнурок, элементы питании ААА -2шт, пульсоксиметр.</w:t>
            </w:r>
          </w:p>
          <w:p w:rsidR="00BB3E98" w:rsidRPr="002158B3" w:rsidRDefault="00BB3E98" w:rsidP="00CF40E6">
            <w:pPr>
              <w:pStyle w:val="a6"/>
              <w:spacing w:before="0" w:beforeAutospacing="0" w:after="0" w:afterAutospacing="0"/>
              <w:rPr>
                <w:sz w:val="22"/>
                <w:szCs w:val="22"/>
              </w:rPr>
            </w:pPr>
            <w:r w:rsidRPr="002158B3">
              <w:rPr>
                <w:color w:val="000000"/>
                <w:sz w:val="22"/>
                <w:szCs w:val="22"/>
              </w:rPr>
              <w:t>Установка оборудования, обучение персонала на рабочем месте.</w:t>
            </w:r>
            <w:r w:rsidR="004E6A40">
              <w:rPr>
                <w:color w:val="000000"/>
                <w:sz w:val="22"/>
                <w:szCs w:val="22"/>
              </w:rPr>
              <w:t xml:space="preserve"> </w:t>
            </w:r>
            <w:r w:rsidRPr="002158B3">
              <w:rPr>
                <w:color w:val="000000"/>
                <w:sz w:val="22"/>
                <w:szCs w:val="22"/>
              </w:rPr>
              <w:t>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3D7D65">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3D7D65">
            <w:pPr>
              <w:jc w:val="center"/>
              <w:rPr>
                <w:rFonts w:ascii="Times New Roman" w:hAnsi="Times New Roman" w:cs="Times New Roman"/>
                <w:color w:val="000000"/>
                <w:lang w:val="en-US"/>
              </w:rPr>
            </w:pPr>
            <w:r w:rsidRPr="002158B3">
              <w:rPr>
                <w:rFonts w:ascii="Times New Roman" w:hAnsi="Times New Roman" w:cs="Times New Roman"/>
                <w:color w:val="000000"/>
                <w:lang w:val="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3D6222">
            <w:pPr>
              <w:jc w:val="center"/>
              <w:rPr>
                <w:rFonts w:ascii="Times New Roman" w:hAnsi="Times New Roman" w:cs="Times New Roman"/>
                <w:color w:val="000000"/>
                <w:lang w:val="en-US"/>
              </w:rPr>
            </w:pPr>
            <w:r w:rsidRPr="002158B3">
              <w:rPr>
                <w:rFonts w:ascii="Times New Roman" w:hAnsi="Times New Roman" w:cs="Times New Roman"/>
                <w:color w:val="000000"/>
                <w:lang w:val="en-US"/>
              </w:rPr>
              <w:t>155</w:t>
            </w:r>
            <w:r w:rsidR="009133FD">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8E470E">
            <w:pPr>
              <w:jc w:val="center"/>
              <w:rPr>
                <w:rFonts w:ascii="Times New Roman" w:hAnsi="Times New Roman" w:cs="Times New Roman"/>
                <w:color w:val="000000"/>
                <w:lang w:val="en-US"/>
              </w:rPr>
            </w:pPr>
            <w:r w:rsidRPr="002158B3">
              <w:rPr>
                <w:rFonts w:ascii="Times New Roman" w:hAnsi="Times New Roman" w:cs="Times New Roman"/>
                <w:color w:val="000000"/>
                <w:lang w:val="en-US"/>
              </w:rPr>
              <w:t>310</w:t>
            </w:r>
            <w:r w:rsidR="009133FD">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 30 календарных дней с момента заключения договора</w:t>
            </w:r>
          </w:p>
        </w:tc>
        <w:tc>
          <w:tcPr>
            <w:tcW w:w="1276" w:type="dxa"/>
            <w:tcBorders>
              <w:top w:val="single" w:sz="4" w:space="0" w:color="auto"/>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jc w:val="center"/>
              <w:rPr>
                <w:rFonts w:ascii="Times New Roman" w:hAnsi="Times New Roman" w:cs="Times New Roman"/>
                <w:color w:val="000000"/>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lang w:val="kk-KZ"/>
              </w:rPr>
            </w:pPr>
            <w:r w:rsidRPr="002158B3">
              <w:rPr>
                <w:rFonts w:ascii="Times New Roman" w:hAnsi="Times New Roman" w:cs="Times New Roman"/>
                <w:lang w:val="kk-KZ"/>
              </w:rPr>
              <w:lastRenderedPageBreak/>
              <w:t>4</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lang w:val="kk-KZ"/>
              </w:rPr>
              <w:t>Пикфлоуметр</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tcPr>
          <w:p w:rsidR="00BB3E98" w:rsidRPr="002158B3" w:rsidRDefault="00BB3E98" w:rsidP="00623407">
            <w:pPr>
              <w:pStyle w:val="1"/>
              <w:jc w:val="both"/>
              <w:rPr>
                <w:rFonts w:ascii="Times New Roman" w:hAnsi="Times New Roman"/>
              </w:rPr>
            </w:pPr>
            <w:r w:rsidRPr="002158B3">
              <w:rPr>
                <w:rFonts w:ascii="Times New Roman" w:hAnsi="Times New Roman"/>
              </w:rPr>
              <w:t xml:space="preserve">Пикфлуометр - это устройство для контроля функции лёгких при бронхиальной астме в домашних условиях. Показания прибора зависят напрямую от состояния легких. При острых респираторных заболеваниях дыхательные пути сильно сужены и прибор это фиксирует по выдоху. </w:t>
            </w:r>
          </w:p>
          <w:p w:rsidR="00BB3E98" w:rsidRPr="002158B3" w:rsidRDefault="00BB3E98" w:rsidP="00623407">
            <w:pPr>
              <w:pStyle w:val="1"/>
              <w:jc w:val="both"/>
              <w:rPr>
                <w:rFonts w:ascii="Times New Roman" w:hAnsi="Times New Roman"/>
              </w:rPr>
            </w:pPr>
            <w:r w:rsidRPr="002158B3">
              <w:rPr>
                <w:rFonts w:ascii="Times New Roman" w:hAnsi="Times New Roman"/>
              </w:rPr>
              <w:t>Характеристики: Яркая, легко читаемая шкала. Цветовая шкала должных значений. Пределы значений: 60—800 л/мин.</w:t>
            </w:r>
            <w:r w:rsidR="004E6A40">
              <w:rPr>
                <w:rFonts w:ascii="Times New Roman" w:hAnsi="Times New Roman"/>
              </w:rPr>
              <w:t xml:space="preserve"> </w:t>
            </w:r>
            <w:r w:rsidRPr="002158B3">
              <w:rPr>
                <w:rFonts w:ascii="Times New Roman" w:hAnsi="Times New Roman"/>
              </w:rPr>
              <w:t>Шкала поделена на 3 зоны, каждая из которых окрашена в свой яркий цвет: Зеленый (работоспособность 80-100%) – нормальное состояние легких, они или здоровы, или лечение проходит максимально эффективно; Желтый (работоспособность 50-80%) – нужно быть внимательнее, либо отнестись серьезнее к показаниям врача, либо обратиться к нему, если вы еще этого не сделали;Красный(работоспособность менее 50%) – состояние легких внушает опасения, лечение неэффективно или нужно обратиться к врачу немедленно, если вы до сих пор этого не сделали (даже если субъективно вы чувствуете себя хорошо).</w:t>
            </w:r>
          </w:p>
          <w:p w:rsidR="00BB3E98" w:rsidRPr="002158B3" w:rsidRDefault="00BB3E98" w:rsidP="00623407">
            <w:pPr>
              <w:pStyle w:val="1"/>
              <w:jc w:val="both"/>
              <w:rPr>
                <w:rFonts w:ascii="Times New Roman" w:hAnsi="Times New Roman"/>
              </w:rPr>
            </w:pPr>
            <w:r w:rsidRPr="002158B3">
              <w:rPr>
                <w:rFonts w:ascii="Times New Roman" w:hAnsi="Times New Roman"/>
              </w:rPr>
              <w:lastRenderedPageBreak/>
              <w:t xml:space="preserve"> Разрешение: 10 л/мин. Точность: менее ±5 % или 10 л/мин. В комплект входит многоразовый загубник подходит и для детей, и для взрослых, прибор, руководство по эксплуатации, гарантийный талон, специальный дневник контроля пиковой скорости выдоха. Вес не более 73г.</w:t>
            </w:r>
          </w:p>
          <w:p w:rsidR="00BB3E98" w:rsidRPr="002158B3" w:rsidRDefault="00BB3E98" w:rsidP="00296FB7">
            <w:pPr>
              <w:pStyle w:val="a6"/>
              <w:spacing w:before="0" w:beforeAutospacing="0" w:after="0" w:afterAutospacing="0"/>
              <w:rPr>
                <w:sz w:val="22"/>
                <w:szCs w:val="22"/>
              </w:rPr>
            </w:pPr>
            <w:r w:rsidRPr="002158B3">
              <w:rPr>
                <w:color w:val="000000"/>
                <w:sz w:val="22"/>
                <w:szCs w:val="22"/>
              </w:rPr>
              <w:t>Гарантия не менее 24 месяц</w:t>
            </w:r>
            <w:r w:rsidR="00296FB7">
              <w:rPr>
                <w:color w:val="000000"/>
                <w:sz w:val="22"/>
                <w:szCs w:val="22"/>
              </w:rPr>
              <w:t>ев</w:t>
            </w:r>
            <w:r w:rsidRPr="002158B3">
              <w:rPr>
                <w:color w:val="000000"/>
                <w:sz w:val="22"/>
                <w:szCs w:val="22"/>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22</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10</w:t>
            </w:r>
            <w:r w:rsidR="009133FD">
              <w:rPr>
                <w:rFonts w:ascii="Times New Roman" w:hAnsi="Times New Roman" w:cs="Times New Roman"/>
                <w:color w:val="000000"/>
              </w:rPr>
              <w:t xml:space="preserve"> </w:t>
            </w:r>
            <w:r w:rsidRPr="002158B3">
              <w:rPr>
                <w:rFonts w:ascii="Times New Roman" w:hAnsi="Times New Roman" w:cs="Times New Roman"/>
                <w:color w:val="000000"/>
              </w:rPr>
              <w:t xml:space="preserve">000 </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rPr>
              <w:t>220</w:t>
            </w:r>
            <w:r w:rsidR="009133FD">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 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jc w:val="center"/>
              <w:rPr>
                <w:rFonts w:ascii="Times New Roman" w:hAnsi="Times New Roman" w:cs="Times New Roman"/>
                <w:color w:val="000000"/>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lastRenderedPageBreak/>
              <w:t>5</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Центрифуга медицинская</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tcPr>
          <w:p w:rsidR="00BB3E98" w:rsidRPr="002158B3" w:rsidRDefault="00BB3E98" w:rsidP="00004CC1">
            <w:pPr>
              <w:pStyle w:val="1"/>
              <w:jc w:val="both"/>
              <w:rPr>
                <w:rFonts w:ascii="Times New Roman" w:hAnsi="Times New Roman"/>
              </w:rPr>
            </w:pPr>
            <w:r w:rsidRPr="002158B3">
              <w:rPr>
                <w:rFonts w:ascii="Times New Roman" w:hAnsi="Times New Roman"/>
              </w:rPr>
              <w:t xml:space="preserve">Компактная, бесшумная и надежная многофункциональная </w:t>
            </w:r>
            <w:r w:rsidRPr="002158B3">
              <w:rPr>
                <w:rStyle w:val="a7"/>
                <w:rFonts w:ascii="Times New Roman" w:hAnsi="Times New Roman"/>
                <w:b w:val="0"/>
              </w:rPr>
              <w:t xml:space="preserve">центрифуга </w:t>
            </w:r>
            <w:r w:rsidRPr="002158B3">
              <w:rPr>
                <w:rFonts w:ascii="Times New Roman" w:hAnsi="Times New Roman"/>
              </w:rPr>
              <w:t xml:space="preserve">предназначена как для пробирок, так и для планшет.  </w:t>
            </w:r>
            <w:r w:rsidRPr="002158B3">
              <w:rPr>
                <w:rStyle w:val="a7"/>
                <w:rFonts w:ascii="Times New Roman" w:hAnsi="Times New Roman"/>
                <w:b w:val="0"/>
              </w:rPr>
              <w:t>Центрифуга должна быть предназначена</w:t>
            </w:r>
            <w:r w:rsidRPr="002158B3">
              <w:rPr>
                <w:rFonts w:ascii="Times New Roman" w:hAnsi="Times New Roman"/>
              </w:rPr>
              <w:t xml:space="preserve"> для работы в условиях, требующих высокой пропускной способности. Органы управления должны быть  вынесены отдельным блоком кнопок, что исключает возможность случайного сброса настроек и делает повседневную работу более интуитивной и комфортной.</w:t>
            </w:r>
          </w:p>
          <w:p w:rsidR="00BB3E98" w:rsidRPr="002158B3" w:rsidRDefault="00BB3E98" w:rsidP="00004CC1">
            <w:pPr>
              <w:pStyle w:val="1"/>
              <w:jc w:val="both"/>
              <w:rPr>
                <w:rFonts w:ascii="Times New Roman" w:hAnsi="Times New Roman"/>
              </w:rPr>
            </w:pPr>
            <w:r w:rsidRPr="002158B3">
              <w:rPr>
                <w:rFonts w:ascii="Times New Roman" w:hAnsi="Times New Roman"/>
              </w:rPr>
              <w:t xml:space="preserve">Используя продуманную навигацию и цветной ЖКИ дисплей настройки должны производятся легко и быстро. Меню настроек пользователя позволяет сделать прибор максимально удобным в работе и отвечающим персональным требованиям оператора. Рабочая камера должна быть из нержавеющей стали. Блокировка крышки во время работы.Датчик дисбаланса.Автоматическая разблокировка, приоткрытие крышки и звуковая сигнализация после остановки ротора.Бесшумная работа.Сверхточное поддержание скорости вращения ротора. Практически неограниченный режим непрерывной работы. 6 степеней торможения. </w:t>
            </w:r>
          </w:p>
          <w:p w:rsidR="00BB3E98" w:rsidRPr="002158B3" w:rsidRDefault="00BB3E98" w:rsidP="004826B4">
            <w:pPr>
              <w:pStyle w:val="1"/>
              <w:jc w:val="both"/>
              <w:rPr>
                <w:rFonts w:ascii="Times New Roman" w:hAnsi="Times New Roman"/>
              </w:rPr>
            </w:pPr>
            <w:r w:rsidRPr="002158B3">
              <w:rPr>
                <w:rFonts w:ascii="Times New Roman" w:hAnsi="Times New Roman"/>
              </w:rPr>
              <w:t xml:space="preserve">Параметры: Количество используемых роторов не менее 6; Скорость вращения ротора, об/мин – 100-3500; Точность поддержания скоростивращения, % - </w:t>
            </w:r>
            <w:r w:rsidRPr="002158B3">
              <w:rPr>
                <w:rFonts w:ascii="Times New Roman" w:hAnsi="Times New Roman"/>
                <w:u w:val="single"/>
              </w:rPr>
              <w:t>+</w:t>
            </w:r>
            <w:r w:rsidRPr="002158B3">
              <w:rPr>
                <w:rFonts w:ascii="Times New Roman" w:hAnsi="Times New Roman"/>
              </w:rPr>
              <w:t xml:space="preserve">0,5; Максимальная центробежная сила (ОЦУ), g - не более 2300; </w:t>
            </w:r>
            <w:r w:rsidR="0015742C" w:rsidRPr="002158B3">
              <w:rPr>
                <w:rFonts w:ascii="Times New Roman" w:hAnsi="Times New Roman"/>
              </w:rPr>
              <w:t>Диапазон</w:t>
            </w:r>
            <w:r w:rsidRPr="002158B3">
              <w:rPr>
                <w:rFonts w:ascii="Times New Roman" w:hAnsi="Times New Roman"/>
              </w:rPr>
              <w:t xml:space="preserve"> таймера, мин – не менее 1-99; Шаг установки скорости вращения ротора, об/мин  - 10; центробежной силы, g -10; таймера, мин -1; Количество степеней торможения – не менее 6; Уровень шума на расстоянии 1м, дБ(А) –не более 55; Рабочий </w:t>
            </w:r>
            <w:r w:rsidR="0015742C" w:rsidRPr="002158B3">
              <w:rPr>
                <w:rFonts w:ascii="Times New Roman" w:hAnsi="Times New Roman"/>
              </w:rPr>
              <w:t>диапазон</w:t>
            </w:r>
            <w:r w:rsidRPr="002158B3">
              <w:rPr>
                <w:rFonts w:ascii="Times New Roman" w:hAnsi="Times New Roman"/>
              </w:rPr>
              <w:t xml:space="preserve"> температур, гр.С - от +10 до +40; Допустимый суммарный дисбаланс пробирок, г - не более 5; Допустимая влажность окружающей среды, % -80; Питание от сети, В/Гц -100-240/50-60; Максимальная потребляемая мощность, Вт -250; Размеры (длина х ширина х высота), мм – не более 426х410х233; Масса, кг не более 14кг;Универсальный ротор на 12 адаптеров из нержавеющей стали. Номинальный объём применяемых пробирок: 12 мл. Номинальный размер применяемых пробирок: (D x L) 16,8x115мм, допускается использование 12 пробирок длиной до 135 мм, объемом до 15 мл.Допускается к стерилизации в автоклаве при температуре до 134 гр.С.</w:t>
            </w:r>
          </w:p>
          <w:p w:rsidR="00BB3E98" w:rsidRPr="002158B3" w:rsidRDefault="00BB3E98" w:rsidP="004826B4">
            <w:pPr>
              <w:pStyle w:val="1"/>
              <w:jc w:val="both"/>
              <w:rPr>
                <w:rFonts w:ascii="Times New Roman" w:hAnsi="Times New Roman"/>
              </w:rPr>
            </w:pPr>
            <w:r w:rsidRPr="002158B3">
              <w:rPr>
                <w:rFonts w:ascii="Times New Roman" w:hAnsi="Times New Roman"/>
              </w:rPr>
              <w:t xml:space="preserve">Технический паспорт. </w:t>
            </w:r>
            <w:r w:rsidRPr="002158B3">
              <w:rPr>
                <w:rFonts w:ascii="Times New Roman" w:hAnsi="Times New Roman"/>
                <w:color w:val="000000"/>
              </w:rPr>
              <w:t>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3D7D65">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EC099F" w:rsidP="003D7D65">
            <w:pPr>
              <w:jc w:val="center"/>
              <w:rPr>
                <w:rFonts w:ascii="Times New Roman" w:hAnsi="Times New Roman" w:cs="Times New Roman"/>
                <w:color w:val="000000"/>
              </w:rPr>
            </w:pPr>
            <w:r w:rsidRPr="002158B3">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017D88">
            <w:pPr>
              <w:jc w:val="center"/>
              <w:rPr>
                <w:rFonts w:ascii="Times New Roman" w:hAnsi="Times New Roman" w:cs="Times New Roman"/>
                <w:color w:val="000000"/>
              </w:rPr>
            </w:pPr>
            <w:r w:rsidRPr="002158B3">
              <w:rPr>
                <w:rFonts w:ascii="Times New Roman" w:hAnsi="Times New Roman" w:cs="Times New Roman"/>
                <w:color w:val="000000"/>
                <w:lang w:val="en-US"/>
              </w:rPr>
              <w:t>6</w:t>
            </w:r>
            <w:r w:rsidRPr="002158B3">
              <w:rPr>
                <w:rFonts w:ascii="Times New Roman" w:hAnsi="Times New Roman" w:cs="Times New Roman"/>
                <w:color w:val="000000"/>
              </w:rPr>
              <w:t>50</w:t>
            </w:r>
            <w:r w:rsidR="008816EC">
              <w:rPr>
                <w:rFonts w:ascii="Times New Roman" w:hAnsi="Times New Roman" w:cs="Times New Roman"/>
                <w:color w:val="000000"/>
              </w:rPr>
              <w:t xml:space="preserve"> </w:t>
            </w:r>
            <w:r w:rsidRPr="002158B3">
              <w:rPr>
                <w:rFonts w:ascii="Times New Roman" w:hAnsi="Times New Roman" w:cs="Times New Roman"/>
                <w:color w:val="000000"/>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EC099F" w:rsidP="005B3CC8">
            <w:pPr>
              <w:jc w:val="center"/>
              <w:rPr>
                <w:rFonts w:ascii="Times New Roman" w:hAnsi="Times New Roman" w:cs="Times New Roman"/>
                <w:color w:val="000000"/>
              </w:rPr>
            </w:pPr>
            <w:r w:rsidRPr="002158B3">
              <w:rPr>
                <w:rFonts w:ascii="Times New Roman" w:hAnsi="Times New Roman" w:cs="Times New Roman"/>
                <w:color w:val="000000"/>
              </w:rPr>
              <w:t>1</w:t>
            </w:r>
            <w:r w:rsidR="008816EC">
              <w:rPr>
                <w:rFonts w:ascii="Times New Roman" w:hAnsi="Times New Roman" w:cs="Times New Roman"/>
                <w:color w:val="000000"/>
              </w:rPr>
              <w:t> </w:t>
            </w:r>
            <w:r w:rsidRPr="002158B3">
              <w:rPr>
                <w:rFonts w:ascii="Times New Roman" w:hAnsi="Times New Roman" w:cs="Times New Roman"/>
                <w:color w:val="000000"/>
              </w:rPr>
              <w:t>300</w:t>
            </w:r>
            <w:r w:rsidR="008816EC">
              <w:rPr>
                <w:rFonts w:ascii="Times New Roman" w:hAnsi="Times New Roman" w:cs="Times New Roman"/>
                <w:color w:val="000000"/>
              </w:rPr>
              <w:t xml:space="preserve"> </w:t>
            </w:r>
            <w:r w:rsidR="00BB3E98" w:rsidRPr="002158B3">
              <w:rPr>
                <w:rFonts w:ascii="Times New Roman" w:hAnsi="Times New Roman" w:cs="Times New Roman"/>
                <w:color w:val="000000"/>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427C32">
            <w:pPr>
              <w:jc w:val="center"/>
              <w:rPr>
                <w:rFonts w:ascii="Times New Roman" w:hAnsi="Times New Roman" w:cs="Times New Roman"/>
                <w:color w:val="000000"/>
              </w:rPr>
            </w:pPr>
            <w:r w:rsidRPr="002158B3">
              <w:rPr>
                <w:rFonts w:ascii="Times New Roman" w:hAnsi="Times New Roman" w:cs="Times New Roman"/>
                <w:color w:val="000000"/>
              </w:rPr>
              <w:t>в течении 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t>6</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Спирометр</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AC0634">
            <w:pPr>
              <w:pStyle w:val="1"/>
              <w:jc w:val="both"/>
              <w:rPr>
                <w:rFonts w:ascii="Times New Roman" w:hAnsi="Times New Roman"/>
              </w:rPr>
            </w:pPr>
            <w:r w:rsidRPr="002158B3">
              <w:rPr>
                <w:rFonts w:ascii="Times New Roman" w:hAnsi="Times New Roman"/>
              </w:rPr>
              <w:t xml:space="preserve">Технические характеристики: Габариты   не менее -47(W) x 200 (H) x 34(D) мм; Измерение показателей - FVC: FVC 1.0, FEV 1/FVC,FEF 0.2 -2L, FEF 25-75%, FEF 75-85%, PEF, FEF 25%, FEF 50%, FEF 75%, FIVC, FIF 50%, PIF, FET 100% SVC: SVC, ERV, IRV, TV, EC, IC, RC MVV: MVV, FB, TV, RR; </w:t>
            </w:r>
            <w:r w:rsidRPr="002158B3">
              <w:rPr>
                <w:rFonts w:ascii="Times New Roman" w:hAnsi="Times New Roman"/>
              </w:rPr>
              <w:lastRenderedPageBreak/>
              <w:t>Презентация - замкнутая петля, замкнутый годограф, таблицы данных; Диапазон измерений - Поток: от 0 ± 14 л/с. Громкость: от 0 ± 11л; Способ измерения - Разные методы измерения давлений;  Уравнение прогноза - Моррис-Полгар, ECCS кванер, Кнудсон ИТС;  Норма отбора - 200 экз/сек; Поток импеданса - &lt; 0.2м барс/л на 12 вс; Точность измерения- сравнивается с АТС (AmericanThoracicSociety); Требования к окружающей среде -  Темпера-тура: 15-40°С (59 -104°F), Влажность: 10 -90 % (неконденсирующийся), Атмосферное давление: 700-1060hPa; Стандартные аксессуары - Зажим для носа 1 шт. Адаптер 1 шт. Инструкция по эксплуатации 1 экз. Одноразовый мундштук 100шт.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3D7D65">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3D7D65">
            <w:pPr>
              <w:jc w:val="center"/>
              <w:rPr>
                <w:rFonts w:ascii="Times New Roman" w:hAnsi="Times New Roman" w:cs="Times New Roman"/>
                <w:color w:val="000000"/>
              </w:rPr>
            </w:pPr>
            <w:r w:rsidRPr="002158B3">
              <w:rPr>
                <w:rFonts w:ascii="Times New Roman" w:hAnsi="Times New Roman" w:cs="Times New Roman"/>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017D88">
            <w:pPr>
              <w:jc w:val="center"/>
              <w:rPr>
                <w:rFonts w:ascii="Times New Roman" w:hAnsi="Times New Roman" w:cs="Times New Roman"/>
                <w:color w:val="000000"/>
              </w:rPr>
            </w:pPr>
            <w:r w:rsidRPr="002158B3">
              <w:rPr>
                <w:rFonts w:ascii="Times New Roman" w:hAnsi="Times New Roman" w:cs="Times New Roman"/>
                <w:color w:val="000000"/>
              </w:rPr>
              <w:t>489900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B3CC8">
            <w:pPr>
              <w:jc w:val="center"/>
              <w:rPr>
                <w:rFonts w:ascii="Times New Roman" w:hAnsi="Times New Roman" w:cs="Times New Roman"/>
                <w:color w:val="000000"/>
              </w:rPr>
            </w:pPr>
            <w:r w:rsidRPr="002158B3">
              <w:rPr>
                <w:rFonts w:ascii="Times New Roman" w:hAnsi="Times New Roman" w:cs="Times New Roman"/>
                <w:color w:val="000000"/>
              </w:rPr>
              <w:t>1</w:t>
            </w:r>
            <w:r w:rsidR="008816EC">
              <w:rPr>
                <w:rFonts w:ascii="Times New Roman" w:hAnsi="Times New Roman" w:cs="Times New Roman"/>
                <w:color w:val="000000"/>
              </w:rPr>
              <w:t xml:space="preserve"> </w:t>
            </w:r>
            <w:r w:rsidRPr="002158B3">
              <w:rPr>
                <w:rFonts w:ascii="Times New Roman" w:hAnsi="Times New Roman" w:cs="Times New Roman"/>
                <w:color w:val="000000"/>
              </w:rPr>
              <w:t>469</w:t>
            </w:r>
            <w:r w:rsidR="008816EC">
              <w:rPr>
                <w:rFonts w:ascii="Times New Roman" w:hAnsi="Times New Roman" w:cs="Times New Roman"/>
                <w:color w:val="000000"/>
              </w:rPr>
              <w:t xml:space="preserve"> </w:t>
            </w:r>
            <w:r w:rsidRPr="002158B3">
              <w:rPr>
                <w:rFonts w:ascii="Times New Roman" w:hAnsi="Times New Roman" w:cs="Times New Roman"/>
                <w:color w:val="000000"/>
              </w:rPr>
              <w:t>700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1A604D">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 xml:space="preserve">45 календарных дней с момента </w:t>
            </w:r>
            <w:r w:rsidRPr="002158B3">
              <w:rPr>
                <w:rFonts w:ascii="Times New Roman" w:hAnsi="Times New Roman" w:cs="Times New Roman"/>
                <w:color w:val="000000"/>
              </w:rPr>
              <w:lastRenderedPageBreak/>
              <w:t>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lastRenderedPageBreak/>
              <w:t xml:space="preserve">КГП на ПХВ «Областной противотуберкулезный </w:t>
            </w:r>
            <w:r w:rsidRPr="002158B3">
              <w:rPr>
                <w:rFonts w:ascii="Times New Roman" w:hAnsi="Times New Roman" w:cs="Times New Roman"/>
              </w:rPr>
              <w:lastRenderedPageBreak/>
              <w:t>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lastRenderedPageBreak/>
              <w:t>7</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Небулайзер</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D264C6">
            <w:pPr>
              <w:pStyle w:val="1"/>
              <w:jc w:val="both"/>
              <w:rPr>
                <w:rFonts w:ascii="Times New Roman" w:hAnsi="Times New Roman"/>
              </w:rPr>
            </w:pPr>
            <w:r w:rsidRPr="002158B3">
              <w:rPr>
                <w:rFonts w:ascii="Times New Roman" w:hAnsi="Times New Roman"/>
              </w:rPr>
              <w:t>Технические характеристики: Длина воздуховодной трубки:  не менее 200 см;</w:t>
            </w:r>
          </w:p>
          <w:p w:rsidR="00BB3E98" w:rsidRPr="002158B3" w:rsidRDefault="00BB3E98" w:rsidP="00D264C6">
            <w:pPr>
              <w:pStyle w:val="1"/>
              <w:jc w:val="both"/>
              <w:rPr>
                <w:rFonts w:ascii="Times New Roman" w:hAnsi="Times New Roman"/>
              </w:rPr>
            </w:pPr>
            <w:r w:rsidRPr="002158B3">
              <w:rPr>
                <w:rFonts w:ascii="Times New Roman" w:hAnsi="Times New Roman"/>
              </w:rPr>
              <w:t>Средний размер частиц аэрозоля (MMAD - MassMedianAerodynamicDiameter, аэродинамический диаметр частиц средней массы): 3,0 мкм; Аэрозоль % &lt; 5 мкм: 76%; Емкость резервуара для лекарственных средств: макс. 7 мл; Соответствующий объем для лекарственных средств: мин. 2 мл - макс. 7 мл; Остаточный объем лекарства: 0,7 мл; Производительность (выход аэрозоля): 0,4 мл/мин; Подача аэрозоля: 0,57 мл (2 мл, 1% NaF); Скорость подачи аэрозоля: 0,09 мл/мин (2 мл, 1% NaF); Уровень шума:  не более 55 дБ; Ручка для переноски, работа от сети 220Вт; Режим работы: длительное, непрерывное; Размеры прибора:  не более 110 X 175 X 215 мм. (только компрессор); Вес прибора: 2,2 кг (только компрессор) Особенности: встроенный вентилятор; Сертификация в соответствии с Европейским стандартом EN 13544-1; Комплектация: Компрессорный небулайзер; Воздуховодная трубка; Загубник; Насадка для носа; Маска для взрослых (ПВХ); Маска для детей (ПВХ); Комплект воздушных фильтров; Руководство по эксплуатации;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55</w:t>
            </w:r>
            <w:r w:rsidR="008816EC">
              <w:rPr>
                <w:rFonts w:ascii="Times New Roman" w:hAnsi="Times New Roman" w:cs="Times New Roman"/>
                <w:color w:val="000000"/>
              </w:rPr>
              <w:t xml:space="preserve"> </w:t>
            </w:r>
            <w:r w:rsidRPr="002158B3">
              <w:rPr>
                <w:rFonts w:ascii="Times New Roman" w:hAnsi="Times New Roman" w:cs="Times New Roman"/>
                <w:color w:val="000000"/>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165</w:t>
            </w:r>
            <w:r w:rsidR="008816EC">
              <w:rPr>
                <w:rFonts w:ascii="Times New Roman" w:hAnsi="Times New Roman" w:cs="Times New Roman"/>
                <w:color w:val="000000"/>
              </w:rPr>
              <w:t xml:space="preserve"> </w:t>
            </w:r>
            <w:r w:rsidRPr="002158B3">
              <w:rPr>
                <w:rFonts w:ascii="Times New Roman" w:hAnsi="Times New Roman" w:cs="Times New Roman"/>
                <w:color w:val="000000"/>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t>8</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Аппарат для УВЧ-терапии</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5E21D8">
            <w:pPr>
              <w:pStyle w:val="3"/>
              <w:spacing w:before="0" w:beforeAutospacing="0" w:after="0" w:afterAutospacing="0"/>
              <w:jc w:val="both"/>
              <w:outlineLvl w:val="2"/>
              <w:rPr>
                <w:sz w:val="22"/>
                <w:szCs w:val="22"/>
              </w:rPr>
            </w:pPr>
            <w:r w:rsidRPr="002158B3">
              <w:rPr>
                <w:b w:val="0"/>
                <w:sz w:val="22"/>
                <w:szCs w:val="22"/>
              </w:rPr>
              <w:t>Аппарат для УВЧ-терапии предназначен для местного лечебного воздействия электрическим или магнитным полями ультравысокой частоты (УВЧ) и применяется при острых, хронических, воспалительных и гнойных процессах (фурункулы, карбункулы); при дегенеративно-дистрофических заболеваниях суставов и позвоночника; воспалительных заболеваниях в стоматологии и оториноларингологии. Аппарат УВЧ:</w:t>
            </w:r>
            <w:r w:rsidR="00995E17">
              <w:rPr>
                <w:b w:val="0"/>
                <w:sz w:val="22"/>
                <w:szCs w:val="22"/>
              </w:rPr>
              <w:t xml:space="preserve"> </w:t>
            </w:r>
            <w:r w:rsidRPr="002158B3">
              <w:rPr>
                <w:b w:val="0"/>
                <w:sz w:val="22"/>
                <w:szCs w:val="22"/>
              </w:rPr>
              <w:t>Широкая область применения в зависимости от интенсивности поля УВЧ-терапии и применяемых электродов;</w:t>
            </w:r>
            <w:r w:rsidR="004E6A40">
              <w:rPr>
                <w:b w:val="0"/>
                <w:sz w:val="22"/>
                <w:szCs w:val="22"/>
              </w:rPr>
              <w:t xml:space="preserve"> </w:t>
            </w:r>
            <w:r w:rsidRPr="002158B3">
              <w:rPr>
                <w:b w:val="0"/>
                <w:sz w:val="22"/>
                <w:szCs w:val="22"/>
              </w:rPr>
              <w:t>Ручная настройка;</w:t>
            </w:r>
            <w:r w:rsidR="004E6A40">
              <w:rPr>
                <w:b w:val="0"/>
                <w:sz w:val="22"/>
                <w:szCs w:val="22"/>
              </w:rPr>
              <w:t xml:space="preserve"> </w:t>
            </w:r>
            <w:r w:rsidRPr="002158B3">
              <w:rPr>
                <w:b w:val="0"/>
                <w:sz w:val="22"/>
                <w:szCs w:val="22"/>
              </w:rPr>
              <w:t xml:space="preserve">Возможность использования аппарата без экранирующих кабин;Наличие 7-ми ступенчатой регулировки мощности - на первой ступени она не превышает 10 Вт ± 2 Вт, на последней ступени выходная мощность аппарата соответствует 80 Вт ± 16 Вт;Наличие таймера от 1 до 99 минут;Наличие звуковой сигнализации по истечении установленного времени;Наличие аппликатора вихревых токов ЭВТ-1, применяемых для лечения магнитным полем;Наличие шасси, вдвигающихся в корпус, для </w:t>
            </w:r>
            <w:r w:rsidRPr="002158B3">
              <w:rPr>
                <w:b w:val="0"/>
                <w:sz w:val="22"/>
                <w:szCs w:val="22"/>
              </w:rPr>
              <w:lastRenderedPageBreak/>
              <w:t>удобства перемещения аппарата.Технические характеристики Аппарата УВЧ: Номинальнаявыходная мощность Вт – 80; Частота колебаний МГц -27,12 ±0,16; Число ступеней регулировки выходной мощности -7; Выходная мощность на 1 ступени Вт -10 ±2; Выходная мощность на 7 ступени Вт - 80 ±16; Время установления рабочего режима с момента включения мин.  -3; Таймер мин.  1-99; Потребляемая мощность ВА 550; Питание от сети переменного тока -220В/50Гц; Средняя наработка на отказ час. – 2600;Гарантия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7914A2">
            <w:pPr>
              <w:jc w:val="center"/>
              <w:rPr>
                <w:rFonts w:ascii="Times New Roman" w:hAnsi="Times New Roman" w:cs="Times New Roman"/>
                <w:color w:val="000000"/>
              </w:rPr>
            </w:pPr>
            <w:r w:rsidRPr="002158B3">
              <w:rPr>
                <w:rFonts w:ascii="Times New Roman" w:hAnsi="Times New Roman" w:cs="Times New Roman"/>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7914A2">
            <w:pPr>
              <w:jc w:val="center"/>
              <w:rPr>
                <w:rFonts w:ascii="Times New Roman" w:hAnsi="Times New Roman" w:cs="Times New Roman"/>
                <w:color w:val="000000"/>
                <w:lang w:val="en-US"/>
              </w:rPr>
            </w:pPr>
            <w:r w:rsidRPr="002158B3">
              <w:rPr>
                <w:rFonts w:ascii="Times New Roman" w:hAnsi="Times New Roman" w:cs="Times New Roman"/>
                <w:color w:val="000000"/>
                <w:lang w:val="en-US"/>
              </w:rPr>
              <w:t>750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7914A2">
            <w:pPr>
              <w:jc w:val="center"/>
              <w:rPr>
                <w:rFonts w:ascii="Times New Roman" w:hAnsi="Times New Roman" w:cs="Times New Roman"/>
                <w:color w:val="000000"/>
                <w:lang w:val="en-US"/>
              </w:rPr>
            </w:pPr>
            <w:r w:rsidRPr="002158B3">
              <w:rPr>
                <w:rFonts w:ascii="Times New Roman" w:hAnsi="Times New Roman" w:cs="Times New Roman"/>
                <w:color w:val="000000"/>
                <w:lang w:val="en-US"/>
              </w:rPr>
              <w:t>750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lastRenderedPageBreak/>
              <w:t>9</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rPr>
            </w:pPr>
            <w:r w:rsidRPr="002158B3">
              <w:rPr>
                <w:rFonts w:ascii="Times New Roman" w:hAnsi="Times New Roman" w:cs="Times New Roman"/>
              </w:rPr>
              <w:t>Аппарат для дарсонвализации и ультратональной терапии</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D55D9E">
            <w:pPr>
              <w:pStyle w:val="a6"/>
              <w:spacing w:before="0" w:beforeAutospacing="0" w:after="0" w:afterAutospacing="0"/>
              <w:jc w:val="both"/>
              <w:rPr>
                <w:sz w:val="22"/>
                <w:szCs w:val="22"/>
              </w:rPr>
            </w:pPr>
            <w:r w:rsidRPr="002158B3">
              <w:rPr>
                <w:sz w:val="22"/>
                <w:szCs w:val="22"/>
              </w:rPr>
              <w:t>Аппарат предназначен для дарсонвализации и ультратональной терапии, предназначен для лечебного воздействия импульсным переменным током средней частоты высокого напряжения и переменным током низкой частоты высокого напряжения.</w:t>
            </w:r>
            <w:r w:rsidR="00995E17">
              <w:rPr>
                <w:sz w:val="22"/>
                <w:szCs w:val="22"/>
              </w:rPr>
              <w:t xml:space="preserve"> </w:t>
            </w:r>
            <w:r w:rsidRPr="002158B3">
              <w:rPr>
                <w:sz w:val="22"/>
                <w:szCs w:val="22"/>
              </w:rPr>
              <w:t>Назначение апп</w:t>
            </w:r>
            <w:r w:rsidR="00995E17">
              <w:rPr>
                <w:sz w:val="22"/>
                <w:szCs w:val="22"/>
              </w:rPr>
              <w:t>а</w:t>
            </w:r>
            <w:r w:rsidRPr="002158B3">
              <w:rPr>
                <w:sz w:val="22"/>
                <w:szCs w:val="22"/>
              </w:rPr>
              <w:t>рата</w:t>
            </w:r>
            <w:r w:rsidR="00995E17">
              <w:rPr>
                <w:sz w:val="22"/>
                <w:szCs w:val="22"/>
              </w:rPr>
              <w:t xml:space="preserve">: </w:t>
            </w:r>
            <w:r w:rsidRPr="002158B3">
              <w:rPr>
                <w:sz w:val="22"/>
                <w:szCs w:val="22"/>
              </w:rPr>
              <w:t>Аппарат должен применяется в физиотерапии.Основные действующие факторы аппарата: в режиме</w:t>
            </w:r>
            <w:r w:rsidR="00995E17">
              <w:rPr>
                <w:sz w:val="22"/>
                <w:szCs w:val="22"/>
              </w:rPr>
              <w:t xml:space="preserve"> </w:t>
            </w:r>
            <w:r w:rsidRPr="002158B3">
              <w:rPr>
                <w:sz w:val="22"/>
                <w:szCs w:val="22"/>
              </w:rPr>
              <w:t>дарсон-вализации:</w:t>
            </w:r>
            <w:r w:rsidR="00995E17">
              <w:rPr>
                <w:sz w:val="22"/>
                <w:szCs w:val="22"/>
              </w:rPr>
              <w:t xml:space="preserve"> </w:t>
            </w:r>
            <w:r w:rsidRPr="002158B3">
              <w:rPr>
                <w:sz w:val="22"/>
                <w:szCs w:val="22"/>
              </w:rPr>
              <w:t>импульсный переменный ток средней частоты; высоковольтный электрический разрядозон, образующийся на локальном участке воздействия в результате коронного разряда между электродом и телом пациента. В режиме ультратональной терапии:</w:t>
            </w:r>
            <w:r w:rsidR="00995E17">
              <w:rPr>
                <w:sz w:val="22"/>
                <w:szCs w:val="22"/>
              </w:rPr>
              <w:t xml:space="preserve"> </w:t>
            </w:r>
            <w:r w:rsidRPr="002158B3">
              <w:rPr>
                <w:sz w:val="22"/>
                <w:szCs w:val="22"/>
              </w:rPr>
              <w:t>низкочастотный синусоидальный ток; тепло, выделяющееся в тканях организма в области воздействия. Лечебные эффекты</w:t>
            </w:r>
            <w:r w:rsidR="00995E17">
              <w:rPr>
                <w:sz w:val="22"/>
                <w:szCs w:val="22"/>
              </w:rPr>
              <w:t xml:space="preserve"> </w:t>
            </w:r>
            <w:r w:rsidRPr="002158B3">
              <w:rPr>
                <w:sz w:val="22"/>
                <w:szCs w:val="22"/>
              </w:rPr>
              <w:t>в режиме дарсонвализации:</w:t>
            </w:r>
            <w:r w:rsidR="00995E17">
              <w:rPr>
                <w:sz w:val="22"/>
                <w:szCs w:val="22"/>
              </w:rPr>
              <w:t xml:space="preserve"> </w:t>
            </w:r>
            <w:r w:rsidRPr="002158B3">
              <w:rPr>
                <w:sz w:val="22"/>
                <w:szCs w:val="22"/>
              </w:rPr>
              <w:t xml:space="preserve">сосудорасширяющий; трофостимули-рующий (тихий разряд); противозудный; гипалгезивный; бактерицидный (искровой разряд). В режиме ультратональной терапии:местный дегидрати-рующий; сосудорасширяющий; гипалгезивный; местный катаболический. </w:t>
            </w:r>
          </w:p>
          <w:p w:rsidR="00BB3E98" w:rsidRPr="002158B3" w:rsidRDefault="00BB3E98" w:rsidP="00A76797">
            <w:pPr>
              <w:pStyle w:val="2"/>
              <w:spacing w:before="0" w:after="0"/>
              <w:jc w:val="both"/>
              <w:outlineLvl w:val="1"/>
              <w:rPr>
                <w:rFonts w:ascii="Times New Roman" w:hAnsi="Times New Roman"/>
                <w:b w:val="0"/>
                <w:i w:val="0"/>
                <w:sz w:val="22"/>
                <w:szCs w:val="22"/>
              </w:rPr>
            </w:pPr>
            <w:r w:rsidRPr="002158B3">
              <w:rPr>
                <w:rFonts w:ascii="Times New Roman" w:hAnsi="Times New Roman"/>
                <w:i w:val="0"/>
                <w:sz w:val="22"/>
                <w:szCs w:val="22"/>
              </w:rPr>
              <w:t>Основные технические параметры</w:t>
            </w:r>
            <w:r w:rsidRPr="002158B3">
              <w:rPr>
                <w:rFonts w:ascii="Times New Roman" w:hAnsi="Times New Roman"/>
                <w:b w:val="0"/>
                <w:i w:val="0"/>
                <w:sz w:val="22"/>
                <w:szCs w:val="22"/>
              </w:rPr>
              <w:t>: время работы аппарата в повторно-кратковременном режиме, ч -6; время работы, мин -30; время паузы, мин 10; Диапазон установки таймера, мин -(0…99) ±5%;Характеристики воздействия в режиме дарсонвализации: Амплитудное напряжение на выходе аппарата, кВ-(8÷25) ±20%; Частота следования пачек импульсов, Гц -100 ±10%; Частота заполнения импульсов, кГц -110 ±25%; В режиме ультратональной терапии Амплитудное напряжение на выходе аппарата, кВ -(1÷3) ±20%; Частота синусоидального выходного напряжения, кГц -22 ±4%. Напряжение питания, В -220; Частота питающей сети, Гц -50;Мощность потребляемая из сети, ВА - не более 50; Габаритные размеры, мм - не более 110 х 210 х 260; Масса аппарата с электродами, кг не более 2,5.</w:t>
            </w:r>
          </w:p>
          <w:p w:rsidR="00BB3E98" w:rsidRPr="002158B3" w:rsidRDefault="00BB3E98" w:rsidP="00A76797">
            <w:pPr>
              <w:pStyle w:val="2"/>
              <w:spacing w:before="0" w:after="0"/>
              <w:jc w:val="both"/>
              <w:outlineLvl w:val="1"/>
              <w:rPr>
                <w:rFonts w:ascii="Times New Roman" w:hAnsi="Times New Roman"/>
                <w:b w:val="0"/>
                <w:i w:val="0"/>
                <w:sz w:val="22"/>
                <w:szCs w:val="22"/>
              </w:rPr>
            </w:pPr>
            <w:r w:rsidRPr="002158B3">
              <w:rPr>
                <w:rFonts w:ascii="Times New Roman" w:hAnsi="Times New Roman"/>
                <w:b w:val="0"/>
                <w:i w:val="0"/>
                <w:sz w:val="22"/>
                <w:szCs w:val="22"/>
              </w:rPr>
              <w:t>В комплект поставки аппарата входит: Электронный блок; Сменные электроды: основные (грибовидный, гребешковый, точечный) дополнитель-ные (шейный, ушной, десенный, ректальный, вагинальный); Паспорт.</w:t>
            </w:r>
          </w:p>
          <w:p w:rsidR="00BB3E98" w:rsidRPr="002158B3" w:rsidRDefault="00BB3E98" w:rsidP="00A76797">
            <w:pPr>
              <w:jc w:val="both"/>
              <w:rPr>
                <w:rFonts w:ascii="Times New Roman" w:hAnsi="Times New Roman" w:cs="Times New Roman"/>
                <w:b/>
              </w:rPr>
            </w:pPr>
            <w:r w:rsidRPr="002158B3">
              <w:rPr>
                <w:rFonts w:ascii="Times New Roman" w:hAnsi="Times New Roman" w:cs="Times New Roman"/>
              </w:rPr>
              <w:t>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520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520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5317F">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t>10</w:t>
            </w:r>
          </w:p>
        </w:tc>
        <w:tc>
          <w:tcPr>
            <w:tcW w:w="1134" w:type="dxa"/>
            <w:tcBorders>
              <w:right w:val="single" w:sz="4" w:space="0" w:color="auto"/>
            </w:tcBorders>
            <w:vAlign w:val="center"/>
          </w:tcPr>
          <w:p w:rsidR="00BB3E98" w:rsidRPr="002158B3" w:rsidRDefault="00BB3E98" w:rsidP="0025317F">
            <w:pPr>
              <w:jc w:val="center"/>
              <w:rPr>
                <w:rFonts w:ascii="Times New Roman" w:hAnsi="Times New Roman" w:cs="Times New Roman"/>
              </w:rPr>
            </w:pPr>
            <w:r w:rsidRPr="002158B3">
              <w:rPr>
                <w:rFonts w:ascii="Times New Roman" w:hAnsi="Times New Roman" w:cs="Times New Roman"/>
                <w:bCs/>
              </w:rPr>
              <w:t>А</w:t>
            </w:r>
            <w:r w:rsidRPr="002158B3">
              <w:rPr>
                <w:rFonts w:ascii="Times New Roman" w:hAnsi="Times New Roman" w:cs="Times New Roman"/>
              </w:rPr>
              <w:t>ппарат магнитотерапевти</w:t>
            </w:r>
            <w:r w:rsidRPr="002158B3">
              <w:rPr>
                <w:rFonts w:ascii="Times New Roman" w:hAnsi="Times New Roman" w:cs="Times New Roman"/>
              </w:rPr>
              <w:lastRenderedPageBreak/>
              <w:t>ческий</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7B546D">
            <w:pPr>
              <w:pStyle w:val="itemtext"/>
              <w:spacing w:before="0" w:beforeAutospacing="0" w:after="0" w:afterAutospacing="0"/>
              <w:jc w:val="both"/>
              <w:rPr>
                <w:sz w:val="22"/>
                <w:szCs w:val="22"/>
              </w:rPr>
            </w:pPr>
            <w:r w:rsidRPr="002158B3">
              <w:rPr>
                <w:bCs/>
                <w:sz w:val="22"/>
                <w:szCs w:val="22"/>
              </w:rPr>
              <w:lastRenderedPageBreak/>
              <w:t>А</w:t>
            </w:r>
            <w:r w:rsidRPr="002158B3">
              <w:rPr>
                <w:sz w:val="22"/>
                <w:szCs w:val="22"/>
              </w:rPr>
              <w:t xml:space="preserve">ппарат магнитотерапевтический с бегущим импульсным магнитным полем. Аппарат предназначен для  усиливание внутриклеточный и межклеточных обмен веществ, должен восстанавливать электромагнитные параметры клеток, </w:t>
            </w:r>
            <w:r w:rsidRPr="002158B3">
              <w:rPr>
                <w:sz w:val="22"/>
                <w:szCs w:val="22"/>
              </w:rPr>
              <w:lastRenderedPageBreak/>
              <w:t>благодаря чему способствует восстановлению нарушенных функций организма.</w:t>
            </w:r>
            <w:r w:rsidRPr="002158B3">
              <w:rPr>
                <w:bCs/>
                <w:sz w:val="22"/>
                <w:szCs w:val="22"/>
              </w:rPr>
              <w:t>Характеристика:</w:t>
            </w:r>
            <w:r w:rsidRPr="002158B3">
              <w:rPr>
                <w:sz w:val="22"/>
                <w:szCs w:val="22"/>
              </w:rPr>
              <w:t xml:space="preserve"> Вид воздействия - однонаправленное бегущее импульсное поле; Тип воздействия -</w:t>
            </w:r>
            <w:r w:rsidR="003D3613">
              <w:rPr>
                <w:sz w:val="22"/>
                <w:szCs w:val="22"/>
              </w:rPr>
              <w:t xml:space="preserve"> </w:t>
            </w:r>
            <w:r w:rsidRPr="002158B3">
              <w:rPr>
                <w:sz w:val="22"/>
                <w:szCs w:val="22"/>
              </w:rPr>
              <w:t>точечное; Рабочие элементы гибкая излучающая линейка, объединяющая 4 катушки-индуктора; Глубина проникновения магнитного поля в тело  - до 8-ми см; Частота следования магнитных импульсов -6,25 Гц; Мощность магнитного поля - до 26 мТл; Количество программ воздействия – одна; Вес аппарата - не более 0,62 кг; Комплектация:</w:t>
            </w:r>
            <w:r w:rsidRPr="002158B3">
              <w:rPr>
                <w:bCs/>
                <w:sz w:val="22"/>
                <w:szCs w:val="22"/>
              </w:rPr>
              <w:t>Гибкая излучающая лента с 4-мя катушками-индукторами, электронным блоком и сетевым шнуром- 1 шт;  Индикатор магнитного поля- 1 шт; Инструкция по применению, руководство по эксплуатации и гарантийный талон.-1 шт; Бинт медицинский эластичный</w:t>
            </w:r>
            <w:r w:rsidRPr="002158B3">
              <w:rPr>
                <w:sz w:val="22"/>
                <w:szCs w:val="22"/>
              </w:rPr>
              <w:t xml:space="preserve"> - 1 шт.Гарантия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lastRenderedPageBreak/>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120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120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w:t>
            </w:r>
            <w:r w:rsidR="002933BB">
              <w:rPr>
                <w:rFonts w:ascii="Times New Roman" w:hAnsi="Times New Roman" w:cs="Times New Roman"/>
                <w:color w:val="000000"/>
              </w:rPr>
              <w:t xml:space="preserve"> </w:t>
            </w:r>
            <w:r w:rsidRPr="002158B3">
              <w:rPr>
                <w:rFonts w:ascii="Times New Roman" w:hAnsi="Times New Roman" w:cs="Times New Roman"/>
                <w:color w:val="000000"/>
              </w:rPr>
              <w:t xml:space="preserve">календарных дней с </w:t>
            </w:r>
            <w:r w:rsidRPr="002158B3">
              <w:rPr>
                <w:rFonts w:ascii="Times New Roman" w:hAnsi="Times New Roman" w:cs="Times New Roman"/>
                <w:color w:val="000000"/>
              </w:rPr>
              <w:lastRenderedPageBreak/>
              <w:t>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lastRenderedPageBreak/>
              <w:t>КГП на ПХВ «Областной противотубе</w:t>
            </w:r>
            <w:r w:rsidRPr="002158B3">
              <w:rPr>
                <w:rFonts w:ascii="Times New Roman" w:hAnsi="Times New Roman" w:cs="Times New Roman"/>
              </w:rPr>
              <w:lastRenderedPageBreak/>
              <w:t>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BB3E98" w:rsidRPr="002158B3" w:rsidTr="002F351A">
        <w:tc>
          <w:tcPr>
            <w:tcW w:w="709" w:type="dxa"/>
            <w:tcBorders>
              <w:right w:val="single" w:sz="4" w:space="0" w:color="auto"/>
            </w:tcBorders>
            <w:vAlign w:val="center"/>
          </w:tcPr>
          <w:p w:rsidR="00BB3E98" w:rsidRPr="002158B3" w:rsidRDefault="00BB3E98" w:rsidP="000F20D5">
            <w:pPr>
              <w:jc w:val="center"/>
              <w:rPr>
                <w:rFonts w:ascii="Times New Roman" w:hAnsi="Times New Roman" w:cs="Times New Roman"/>
              </w:rPr>
            </w:pPr>
            <w:r w:rsidRPr="002158B3">
              <w:rPr>
                <w:rFonts w:ascii="Times New Roman" w:hAnsi="Times New Roman" w:cs="Times New Roman"/>
              </w:rPr>
              <w:lastRenderedPageBreak/>
              <w:t>11</w:t>
            </w:r>
          </w:p>
        </w:tc>
        <w:tc>
          <w:tcPr>
            <w:tcW w:w="1134" w:type="dxa"/>
            <w:tcBorders>
              <w:right w:val="single" w:sz="4" w:space="0" w:color="auto"/>
            </w:tcBorders>
            <w:vAlign w:val="center"/>
          </w:tcPr>
          <w:p w:rsidR="00BB3E98" w:rsidRPr="002158B3" w:rsidRDefault="00BB3E98" w:rsidP="002F351A">
            <w:pPr>
              <w:jc w:val="center"/>
              <w:rPr>
                <w:rFonts w:ascii="Times New Roman" w:hAnsi="Times New Roman" w:cs="Times New Roman"/>
                <w:bCs/>
              </w:rPr>
            </w:pPr>
            <w:r w:rsidRPr="002158B3">
              <w:rPr>
                <w:rStyle w:val="a7"/>
                <w:rFonts w:ascii="Times New Roman" w:hAnsi="Times New Roman" w:cs="Times New Roman"/>
                <w:b w:val="0"/>
                <w:bCs w:val="0"/>
              </w:rPr>
              <w:t>Шкаф суховоздушный</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BB3E98" w:rsidRPr="002158B3" w:rsidRDefault="00BB3E98" w:rsidP="00FC6A6E">
            <w:pPr>
              <w:pStyle w:val="a6"/>
              <w:spacing w:before="0" w:beforeAutospacing="0" w:after="0" w:afterAutospacing="0"/>
              <w:jc w:val="both"/>
              <w:rPr>
                <w:bCs/>
                <w:sz w:val="22"/>
                <w:szCs w:val="22"/>
              </w:rPr>
            </w:pPr>
            <w:r w:rsidRPr="002158B3">
              <w:rPr>
                <w:rStyle w:val="a7"/>
                <w:sz w:val="22"/>
                <w:szCs w:val="22"/>
              </w:rPr>
              <w:t xml:space="preserve">Шкаф суховоздушный должен быть </w:t>
            </w:r>
            <w:r w:rsidRPr="002158B3">
              <w:rPr>
                <w:sz w:val="22"/>
                <w:szCs w:val="22"/>
              </w:rPr>
              <w:t>предназначен для сушки и суховоздушной дезинфекции стеклянной и металлической посуды, термостойких шприцев, хирургического и другого инструмента.Цифровая индикация температуры в рабочей точке; Электронный датчик позволяет использовать сушильный шкаф в автоматическом и ручном режимах; Отсутствие выбросов температуры благодаря оптимальной настройке цифрового регулятора; Высокая помехозащищенность в условиях индустриальных помех; Контроль за состоянием датчика температуры – термопары; Возможность коррекции заданной температуры относительно температуры в рабочей точке и, за счет этого, оптимизации температурного поля в камере. Шкаф суховоздушный имеет визуальную и звуковую сигнализацию о нештатных ситуациях.Технические характеристики: Размеры рабочей камеры, мм – не более 400х400х500; Объем рабочей камеры, л -80; Диапазон автоматически поддерживаемых температур в рабочей камере, °С - от 50 до 200; Погрешность стабилизации температуры в опорной точке рабочей камеры, °С -± 2; Предельное отклонение температуры в контрольных точках объема рабочей камеры от температуры в опорной точке, °С в диапазоне до 120 °С в диапазоне свыше 120 °С - ± 4 ± 6; Электропитание - 220В / 50Гц; Средняя наработка, не менее -5000 часов; габаритные размеры, мм не более 695х650х1580; масса не более 105 кг. Шкаф комплектуется микропроцессорным блоком управления. Рабочая камера и лотки изготовлены из полированной нержавеющей стали. Поверхность шкафа окрашена долговечной и износостойкой порошковой краской.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195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lang w:val="en-US"/>
              </w:rPr>
            </w:pPr>
            <w:r w:rsidRPr="002158B3">
              <w:rPr>
                <w:rFonts w:ascii="Times New Roman" w:hAnsi="Times New Roman" w:cs="Times New Roman"/>
                <w:color w:val="000000"/>
                <w:lang w:val="en-US"/>
              </w:rPr>
              <w:t>585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BB3E98" w:rsidRPr="002158B3" w:rsidRDefault="00BB3E98"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BB3E98" w:rsidRPr="002158B3" w:rsidRDefault="00BB3E98"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BB3E98"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BB3E98" w:rsidRPr="002158B3">
              <w:rPr>
                <w:rFonts w:ascii="Times New Roman" w:hAnsi="Times New Roman" w:cs="Times New Roman"/>
                <w:color w:val="000000"/>
              </w:rPr>
              <w:t>Петропавловск, ул. 4-ая Линия, 2</w:t>
            </w:r>
          </w:p>
        </w:tc>
      </w:tr>
      <w:tr w:rsidR="00212FCA" w:rsidRPr="002158B3" w:rsidTr="00347561">
        <w:tc>
          <w:tcPr>
            <w:tcW w:w="709" w:type="dxa"/>
            <w:tcBorders>
              <w:right w:val="single" w:sz="4" w:space="0" w:color="auto"/>
            </w:tcBorders>
            <w:vAlign w:val="center"/>
          </w:tcPr>
          <w:p w:rsidR="00212FCA" w:rsidRPr="002158B3" w:rsidRDefault="00D1271D" w:rsidP="00FA16A9">
            <w:pPr>
              <w:jc w:val="center"/>
              <w:rPr>
                <w:rFonts w:ascii="Times New Roman" w:hAnsi="Times New Roman" w:cs="Times New Roman"/>
              </w:rPr>
            </w:pPr>
            <w:r w:rsidRPr="002158B3">
              <w:rPr>
                <w:rFonts w:ascii="Times New Roman" w:hAnsi="Times New Roman" w:cs="Times New Roman"/>
                <w:lang w:val="en-US"/>
              </w:rPr>
              <w:t>1</w:t>
            </w:r>
            <w:r w:rsidR="00FA16A9" w:rsidRPr="002158B3">
              <w:rPr>
                <w:rFonts w:ascii="Times New Roman" w:hAnsi="Times New Roman" w:cs="Times New Roman"/>
              </w:rPr>
              <w:t>2</w:t>
            </w:r>
          </w:p>
        </w:tc>
        <w:tc>
          <w:tcPr>
            <w:tcW w:w="1134" w:type="dxa"/>
            <w:tcBorders>
              <w:right w:val="single" w:sz="4" w:space="0" w:color="auto"/>
            </w:tcBorders>
            <w:vAlign w:val="center"/>
          </w:tcPr>
          <w:p w:rsidR="00212FCA" w:rsidRPr="002158B3" w:rsidRDefault="00212FCA" w:rsidP="00347561">
            <w:pPr>
              <w:jc w:val="center"/>
              <w:rPr>
                <w:rFonts w:ascii="Times New Roman" w:hAnsi="Times New Roman" w:cs="Times New Roman"/>
              </w:rPr>
            </w:pPr>
            <w:r w:rsidRPr="002158B3">
              <w:rPr>
                <w:rFonts w:ascii="Times New Roman" w:hAnsi="Times New Roman" w:cs="Times New Roman"/>
                <w:color w:val="000000"/>
              </w:rPr>
              <w:t>Тонометр механический</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212FCA" w:rsidRPr="002158B3" w:rsidRDefault="00212FCA" w:rsidP="00347561">
            <w:pPr>
              <w:pStyle w:val="a6"/>
              <w:spacing w:before="0" w:beforeAutospacing="0" w:after="0" w:afterAutospacing="0"/>
              <w:jc w:val="center"/>
              <w:rPr>
                <w:color w:val="000000"/>
                <w:sz w:val="22"/>
                <w:szCs w:val="22"/>
              </w:rPr>
            </w:pPr>
            <w:r w:rsidRPr="002158B3">
              <w:rPr>
                <w:color w:val="000000"/>
                <w:sz w:val="22"/>
                <w:szCs w:val="22"/>
              </w:rPr>
              <w:t>Тонометр механический ударопрочный. Манжета с металлическим фиксирующим кольцом. Диаметра манометра 5 см, шкала манометра от 0 до 300 мм рт.ст.</w:t>
            </w:r>
            <w:r w:rsidR="00FE07AD" w:rsidRPr="002158B3">
              <w:rPr>
                <w:sz w:val="22"/>
                <w:szCs w:val="22"/>
              </w:rPr>
              <w:t xml:space="preserve">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7</w:t>
            </w:r>
          </w:p>
        </w:tc>
        <w:tc>
          <w:tcPr>
            <w:tcW w:w="992"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212FCA">
            <w:pPr>
              <w:jc w:val="center"/>
              <w:rPr>
                <w:rFonts w:ascii="Times New Roman" w:hAnsi="Times New Roman" w:cs="Times New Roman"/>
                <w:color w:val="000000"/>
                <w:lang w:val="en-US"/>
              </w:rPr>
            </w:pPr>
            <w:r w:rsidRPr="002158B3">
              <w:rPr>
                <w:rFonts w:ascii="Times New Roman" w:hAnsi="Times New Roman" w:cs="Times New Roman"/>
                <w:color w:val="000000"/>
                <w:lang w:val="en-US"/>
              </w:rPr>
              <w:t>1</w:t>
            </w:r>
            <w:r w:rsidRPr="002158B3">
              <w:rPr>
                <w:rFonts w:ascii="Times New Roman" w:hAnsi="Times New Roman" w:cs="Times New Roman"/>
                <w:color w:val="000000"/>
              </w:rPr>
              <w:t>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5179A3">
            <w:pPr>
              <w:jc w:val="center"/>
              <w:rPr>
                <w:rFonts w:ascii="Times New Roman" w:hAnsi="Times New Roman" w:cs="Times New Roman"/>
                <w:color w:val="000000"/>
                <w:lang w:val="en-US"/>
              </w:rPr>
            </w:pPr>
            <w:r w:rsidRPr="002158B3">
              <w:rPr>
                <w:rFonts w:ascii="Times New Roman" w:hAnsi="Times New Roman" w:cs="Times New Roman"/>
                <w:color w:val="000000"/>
              </w:rPr>
              <w:t>70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212FCA" w:rsidRPr="002158B3" w:rsidRDefault="00212FCA"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xml:space="preserve">»  КГУ «УЗ </w:t>
            </w:r>
            <w:r w:rsidRPr="002158B3">
              <w:rPr>
                <w:rFonts w:ascii="Times New Roman" w:hAnsi="Times New Roman" w:cs="Times New Roman"/>
              </w:rPr>
              <w:lastRenderedPageBreak/>
              <w:t>акимата СКО»,</w:t>
            </w:r>
          </w:p>
          <w:p w:rsidR="00212FCA"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212FCA" w:rsidRPr="002158B3">
              <w:rPr>
                <w:rFonts w:ascii="Times New Roman" w:hAnsi="Times New Roman" w:cs="Times New Roman"/>
                <w:color w:val="000000"/>
              </w:rPr>
              <w:t>Петропавловск, ул. 4-ая Линия, 2</w:t>
            </w:r>
          </w:p>
        </w:tc>
      </w:tr>
      <w:tr w:rsidR="00212FCA" w:rsidRPr="002158B3" w:rsidTr="00347561">
        <w:tc>
          <w:tcPr>
            <w:tcW w:w="709" w:type="dxa"/>
            <w:tcBorders>
              <w:right w:val="single" w:sz="4" w:space="0" w:color="auto"/>
            </w:tcBorders>
            <w:vAlign w:val="center"/>
          </w:tcPr>
          <w:p w:rsidR="00212FCA" w:rsidRPr="002158B3" w:rsidRDefault="00D1271D" w:rsidP="00FA16A9">
            <w:pPr>
              <w:jc w:val="center"/>
              <w:rPr>
                <w:rFonts w:ascii="Times New Roman" w:hAnsi="Times New Roman" w:cs="Times New Roman"/>
              </w:rPr>
            </w:pPr>
            <w:r w:rsidRPr="002158B3">
              <w:rPr>
                <w:rFonts w:ascii="Times New Roman" w:hAnsi="Times New Roman" w:cs="Times New Roman"/>
                <w:lang w:val="en-US"/>
              </w:rPr>
              <w:lastRenderedPageBreak/>
              <w:t>1</w:t>
            </w:r>
            <w:r w:rsidR="00FA16A9" w:rsidRPr="002158B3">
              <w:rPr>
                <w:rFonts w:ascii="Times New Roman" w:hAnsi="Times New Roman" w:cs="Times New Roman"/>
              </w:rPr>
              <w:t>3</w:t>
            </w:r>
          </w:p>
        </w:tc>
        <w:tc>
          <w:tcPr>
            <w:tcW w:w="1134" w:type="dxa"/>
            <w:tcBorders>
              <w:right w:val="single" w:sz="4" w:space="0" w:color="auto"/>
            </w:tcBorders>
            <w:vAlign w:val="center"/>
          </w:tcPr>
          <w:p w:rsidR="00212FCA" w:rsidRPr="002158B3" w:rsidRDefault="00212FCA" w:rsidP="00347561">
            <w:pPr>
              <w:jc w:val="center"/>
              <w:rPr>
                <w:rFonts w:ascii="Times New Roman" w:hAnsi="Times New Roman" w:cs="Times New Roman"/>
              </w:rPr>
            </w:pPr>
            <w:r w:rsidRPr="002158B3">
              <w:rPr>
                <w:rFonts w:ascii="Times New Roman" w:hAnsi="Times New Roman" w:cs="Times New Roman"/>
                <w:color w:val="000000"/>
              </w:rPr>
              <w:t>Бесконтактный инфракрасный термометр</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212FCA" w:rsidRPr="002158B3" w:rsidRDefault="00212FCA" w:rsidP="00347561">
            <w:pPr>
              <w:pStyle w:val="a6"/>
              <w:spacing w:before="0" w:beforeAutospacing="0" w:after="0" w:afterAutospacing="0"/>
              <w:jc w:val="center"/>
              <w:rPr>
                <w:color w:val="000000"/>
                <w:sz w:val="22"/>
                <w:szCs w:val="22"/>
                <w:lang w:val="en-US"/>
              </w:rPr>
            </w:pPr>
            <w:r w:rsidRPr="002158B3">
              <w:rPr>
                <w:color w:val="000000"/>
                <w:sz w:val="22"/>
                <w:szCs w:val="22"/>
              </w:rPr>
              <w:t>Бесконтактный инфракрасный термометр для измерения температуры. Точное Измерение IT-1,Отображение сохраненных данных по результатам последнего измерения.</w:t>
            </w:r>
            <w:r w:rsidR="00347561">
              <w:rPr>
                <w:color w:val="000000"/>
                <w:sz w:val="22"/>
                <w:szCs w:val="22"/>
              </w:rPr>
              <w:t xml:space="preserve"> </w:t>
            </w:r>
            <w:r w:rsidRPr="002158B3">
              <w:rPr>
                <w:color w:val="000000"/>
                <w:sz w:val="22"/>
                <w:szCs w:val="22"/>
              </w:rPr>
              <w:t>Жидкокристаллический дисплей с подсветкой. Возможность выбора системы измерения температуры по Цельсию или по Фаренгейту. Работает от 2 батареек 3В AA. Автоматическое отключение: через 30 секунд. Точность измерения: "Тело" ± 0.2 °C. "Поверхность" ± 1.0 °C.</w:t>
            </w:r>
            <w:r w:rsidR="00FE07AD" w:rsidRPr="002158B3">
              <w:rPr>
                <w:sz w:val="22"/>
                <w:szCs w:val="22"/>
              </w:rPr>
              <w:t xml:space="preserve">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5179A3">
            <w:pPr>
              <w:jc w:val="center"/>
              <w:rPr>
                <w:rFonts w:ascii="Times New Roman" w:hAnsi="Times New Roman" w:cs="Times New Roman"/>
                <w:color w:val="000000"/>
                <w:lang w:val="en-US"/>
              </w:rPr>
            </w:pPr>
            <w:r w:rsidRPr="002158B3">
              <w:rPr>
                <w:rFonts w:ascii="Times New Roman" w:hAnsi="Times New Roman" w:cs="Times New Roman"/>
                <w:color w:val="000000"/>
              </w:rPr>
              <w:t>25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5179A3">
            <w:pPr>
              <w:jc w:val="center"/>
              <w:rPr>
                <w:rFonts w:ascii="Times New Roman" w:hAnsi="Times New Roman" w:cs="Times New Roman"/>
                <w:color w:val="000000"/>
                <w:lang w:val="en-US"/>
              </w:rPr>
            </w:pPr>
            <w:r w:rsidRPr="002158B3">
              <w:rPr>
                <w:rFonts w:ascii="Times New Roman" w:hAnsi="Times New Roman" w:cs="Times New Roman"/>
                <w:color w:val="000000"/>
              </w:rPr>
              <w:t>7</w:t>
            </w:r>
            <w:r w:rsidRPr="002158B3">
              <w:rPr>
                <w:rFonts w:ascii="Times New Roman" w:hAnsi="Times New Roman" w:cs="Times New Roman"/>
                <w:color w:val="000000"/>
                <w:lang w:val="en-US"/>
              </w:rPr>
              <w:t>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212FCA" w:rsidRPr="002158B3" w:rsidRDefault="00212FCA"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212FCA" w:rsidRPr="002158B3" w:rsidRDefault="00212FCA"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212FCA" w:rsidRPr="002158B3" w:rsidRDefault="004C2B31"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212FCA" w:rsidRPr="002158B3">
              <w:rPr>
                <w:rFonts w:ascii="Times New Roman" w:hAnsi="Times New Roman" w:cs="Times New Roman"/>
                <w:color w:val="000000"/>
              </w:rPr>
              <w:t>Петропавловск, ул. 4-ая Линия, 2</w:t>
            </w:r>
          </w:p>
        </w:tc>
      </w:tr>
      <w:tr w:rsidR="00F27DF9" w:rsidRPr="002158B3" w:rsidTr="002F351A">
        <w:tc>
          <w:tcPr>
            <w:tcW w:w="709" w:type="dxa"/>
            <w:tcBorders>
              <w:right w:val="single" w:sz="4" w:space="0" w:color="auto"/>
            </w:tcBorders>
            <w:vAlign w:val="center"/>
          </w:tcPr>
          <w:p w:rsidR="00F27DF9" w:rsidRPr="002158B3" w:rsidRDefault="00D1271D" w:rsidP="00FA16A9">
            <w:pPr>
              <w:jc w:val="center"/>
              <w:rPr>
                <w:rFonts w:ascii="Times New Roman" w:hAnsi="Times New Roman" w:cs="Times New Roman"/>
              </w:rPr>
            </w:pPr>
            <w:r w:rsidRPr="002158B3">
              <w:rPr>
                <w:rFonts w:ascii="Times New Roman" w:hAnsi="Times New Roman" w:cs="Times New Roman"/>
                <w:lang w:val="en-US"/>
              </w:rPr>
              <w:t>1</w:t>
            </w:r>
            <w:r w:rsidR="00FA16A9" w:rsidRPr="002158B3">
              <w:rPr>
                <w:rFonts w:ascii="Times New Roman" w:hAnsi="Times New Roman" w:cs="Times New Roman"/>
              </w:rPr>
              <w:t>4</w:t>
            </w:r>
          </w:p>
        </w:tc>
        <w:tc>
          <w:tcPr>
            <w:tcW w:w="1134" w:type="dxa"/>
            <w:tcBorders>
              <w:right w:val="single" w:sz="4" w:space="0" w:color="auto"/>
            </w:tcBorders>
            <w:vAlign w:val="center"/>
          </w:tcPr>
          <w:p w:rsidR="00F27DF9" w:rsidRPr="002158B3" w:rsidRDefault="00F27DF9" w:rsidP="002F351A">
            <w:pPr>
              <w:jc w:val="center"/>
              <w:rPr>
                <w:rFonts w:ascii="Times New Roman" w:hAnsi="Times New Roman" w:cs="Times New Roman"/>
                <w:color w:val="000000"/>
              </w:rPr>
            </w:pPr>
            <w:r w:rsidRPr="002158B3">
              <w:rPr>
                <w:rFonts w:ascii="Times New Roman" w:hAnsi="Times New Roman" w:cs="Times New Roman"/>
                <w:color w:val="000000"/>
              </w:rPr>
              <w:t>Глюкометр.</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2E1B50" w:rsidRPr="002158B3" w:rsidRDefault="00F27DF9" w:rsidP="002E1B50">
            <w:pPr>
              <w:pStyle w:val="1"/>
              <w:jc w:val="both"/>
              <w:rPr>
                <w:rFonts w:ascii="Times New Roman" w:hAnsi="Times New Roman"/>
              </w:rPr>
            </w:pPr>
            <w:r w:rsidRPr="002158B3">
              <w:rPr>
                <w:rFonts w:ascii="Times New Roman" w:hAnsi="Times New Roman"/>
                <w:color w:val="000000"/>
              </w:rPr>
              <w:t xml:space="preserve">Глюкометр. </w:t>
            </w:r>
            <w:r w:rsidR="002E1B50" w:rsidRPr="002158B3">
              <w:rPr>
                <w:rFonts w:ascii="Times New Roman" w:hAnsi="Times New Roman"/>
              </w:rPr>
              <w:t>Калибровка по плазме крови. Автоматическое кодирование. Символьное меню. Метод анализа - фотометрический. Габариты - 104х51,5х22 мм. Вес - без батарейки около 55 г. Дисплей - ЖК. Класс защиты - III. Диапазон измерений - 0,6 - 33,3 ммоль/л (10-600 мг/дл). Объем крови - 1-2 мкл. Возможность маркировки результатов измерения до и после еды. Автоматическое отключение через 30 или 90 секунд, в зависимости от режима работы. Визуальная шкала и возможность нанесения капли крови на тест-полоску вне прибора. Автоматическое предупреждение об истечении срока годности тест-полосок. Точный результат за 5 секунд. Большое тестовое поле, маленькая капля крови, большой дисплей прибора. Эргономичный и привлекательный дизайн. Память на 350 результатов. Инфракрасный порт для передачи данных на персональный компьютер. Расчет средних значений за 7, 14 и 30 дней, до и после еды. Маркировка результатов до и после еды. 2 простых действия: нанесите кровь на тест-полоску, получите результат.</w:t>
            </w:r>
          </w:p>
          <w:p w:rsidR="00F27DF9" w:rsidRPr="002158B3" w:rsidRDefault="002E1B50" w:rsidP="00D1271D">
            <w:pPr>
              <w:pStyle w:val="1"/>
              <w:jc w:val="both"/>
              <w:rPr>
                <w:rFonts w:ascii="Times New Roman" w:hAnsi="Times New Roman"/>
                <w:color w:val="000000"/>
              </w:rPr>
            </w:pPr>
            <w:r w:rsidRPr="002158B3">
              <w:rPr>
                <w:rFonts w:ascii="Times New Roman" w:hAnsi="Times New Roman"/>
              </w:rPr>
              <w:t>Оценка точности системы была проведена на капиллярной крови больных диабетом (сравнение методов, точность), венозной крови (повторяемость). Калибровка системы проводится с использованием венозной крови с различными концентрациями глюкозы. Референтные значения определяются гексокиназным методом. Сравнение методов было проведено путем сопоставления результатов измерения с результатами гексокиназного метода с депротеинизацией (автоматический анализатор). Гексокиназный метод сравним со стандартом NISTю</w:t>
            </w:r>
            <w:r w:rsidR="00E70470" w:rsidRPr="002158B3">
              <w:rPr>
                <w:rFonts w:ascii="Times New Roman" w:hAnsi="Times New Roman"/>
              </w:rPr>
              <w:t xml:space="preserve">. </w:t>
            </w:r>
            <w:r w:rsidRPr="002158B3">
              <w:rPr>
                <w:rFonts w:ascii="Times New Roman" w:hAnsi="Times New Roman"/>
              </w:rPr>
              <w:t>КомплектацияПрибор для измерения уровня глюкозы крови с батарейкой.</w:t>
            </w:r>
            <w:r w:rsidR="003D3613">
              <w:rPr>
                <w:rFonts w:ascii="Times New Roman" w:hAnsi="Times New Roman"/>
              </w:rPr>
              <w:t xml:space="preserve"> </w:t>
            </w:r>
            <w:r w:rsidRPr="002158B3">
              <w:rPr>
                <w:rFonts w:ascii="Times New Roman" w:hAnsi="Times New Roman"/>
              </w:rPr>
              <w:t>Устройство для прокалывания пальца.</w:t>
            </w:r>
            <w:r w:rsidR="00E70470" w:rsidRPr="002158B3">
              <w:rPr>
                <w:rFonts w:ascii="Times New Roman" w:hAnsi="Times New Roman"/>
              </w:rPr>
              <w:t xml:space="preserve"> 10 ланцетов</w:t>
            </w:r>
            <w:r w:rsidRPr="002158B3">
              <w:rPr>
                <w:rFonts w:ascii="Times New Roman" w:hAnsi="Times New Roman"/>
              </w:rPr>
              <w:t>.</w:t>
            </w:r>
            <w:r w:rsidR="003D3613">
              <w:rPr>
                <w:rFonts w:ascii="Times New Roman" w:hAnsi="Times New Roman"/>
              </w:rPr>
              <w:t xml:space="preserve"> </w:t>
            </w:r>
            <w:r w:rsidRPr="002158B3">
              <w:rPr>
                <w:rFonts w:ascii="Times New Roman" w:hAnsi="Times New Roman"/>
              </w:rPr>
              <w:t>10 тест-полосок.</w:t>
            </w:r>
            <w:r w:rsidR="003D3613">
              <w:rPr>
                <w:rFonts w:ascii="Times New Roman" w:hAnsi="Times New Roman"/>
              </w:rPr>
              <w:t xml:space="preserve"> </w:t>
            </w:r>
            <w:r w:rsidRPr="002158B3">
              <w:rPr>
                <w:rFonts w:ascii="Times New Roman" w:hAnsi="Times New Roman"/>
              </w:rPr>
              <w:t>Чехол.</w:t>
            </w:r>
            <w:r w:rsidR="003D3613">
              <w:rPr>
                <w:rFonts w:ascii="Times New Roman" w:hAnsi="Times New Roman"/>
              </w:rPr>
              <w:t xml:space="preserve"> </w:t>
            </w:r>
            <w:r w:rsidRPr="002158B3">
              <w:rPr>
                <w:rFonts w:ascii="Times New Roman" w:hAnsi="Times New Roman"/>
              </w:rPr>
              <w:t>Руководство пользователя.</w:t>
            </w:r>
            <w:r w:rsidR="003D3613">
              <w:rPr>
                <w:rFonts w:ascii="Times New Roman" w:hAnsi="Times New Roman"/>
              </w:rPr>
              <w:t xml:space="preserve"> </w:t>
            </w:r>
            <w:r w:rsidRPr="002158B3">
              <w:rPr>
                <w:rFonts w:ascii="Times New Roman" w:hAnsi="Times New Roman"/>
              </w:rPr>
              <w:t>Краткая инструкция.</w:t>
            </w:r>
            <w:r w:rsidR="009A5F53" w:rsidRPr="002158B3">
              <w:rPr>
                <w:rFonts w:ascii="Times New Roman" w:hAnsi="Times New Roman"/>
              </w:rPr>
              <w:t xml:space="preserve"> Гарантия не менее 24 месяца. Гарантийное сервисное обслуживание не менее 37 месяцев</w:t>
            </w:r>
          </w:p>
        </w:tc>
        <w:tc>
          <w:tcPr>
            <w:tcW w:w="850" w:type="dxa"/>
            <w:tcBorders>
              <w:top w:val="single" w:sz="4" w:space="0" w:color="auto"/>
              <w:left w:val="nil"/>
              <w:bottom w:val="single" w:sz="4" w:space="0" w:color="auto"/>
              <w:right w:val="single" w:sz="4" w:space="0" w:color="auto"/>
            </w:tcBorders>
            <w:shd w:val="clear" w:color="auto" w:fill="auto"/>
            <w:vAlign w:val="center"/>
          </w:tcPr>
          <w:p w:rsidR="00F27DF9" w:rsidRPr="002158B3" w:rsidRDefault="00F27DF9" w:rsidP="005179A3">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27DF9" w:rsidRPr="002158B3" w:rsidRDefault="00F27DF9" w:rsidP="005179A3">
            <w:pPr>
              <w:jc w:val="center"/>
              <w:rPr>
                <w:rFonts w:ascii="Times New Roman" w:hAnsi="Times New Roman" w:cs="Times New Roman"/>
                <w:color w:val="000000"/>
              </w:rPr>
            </w:pPr>
            <w:r w:rsidRPr="002158B3">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F27DF9" w:rsidRPr="002158B3" w:rsidRDefault="00F27DF9" w:rsidP="00B46A17">
            <w:pPr>
              <w:jc w:val="center"/>
              <w:rPr>
                <w:rFonts w:ascii="Times New Roman" w:hAnsi="Times New Roman" w:cs="Times New Roman"/>
                <w:color w:val="000000"/>
                <w:lang w:val="en-US"/>
              </w:rPr>
            </w:pPr>
            <w:r w:rsidRPr="002158B3">
              <w:rPr>
                <w:rFonts w:ascii="Times New Roman" w:hAnsi="Times New Roman" w:cs="Times New Roman"/>
                <w:color w:val="000000"/>
              </w:rPr>
              <w:t>2</w:t>
            </w:r>
            <w:r w:rsidR="00B46A17" w:rsidRPr="002158B3">
              <w:rPr>
                <w:rFonts w:ascii="Times New Roman" w:hAnsi="Times New Roman" w:cs="Times New Roman"/>
                <w:color w:val="000000"/>
              </w:rPr>
              <w:t>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27DF9" w:rsidRPr="002158B3" w:rsidRDefault="00DD4AF3" w:rsidP="005179A3">
            <w:pPr>
              <w:jc w:val="center"/>
              <w:rPr>
                <w:rFonts w:ascii="Times New Roman" w:hAnsi="Times New Roman" w:cs="Times New Roman"/>
                <w:color w:val="000000"/>
                <w:lang w:val="en-US"/>
              </w:rPr>
            </w:pPr>
            <w:r>
              <w:rPr>
                <w:rFonts w:ascii="Times New Roman" w:hAnsi="Times New Roman" w:cs="Times New Roman"/>
                <w:color w:val="000000"/>
              </w:rPr>
              <w:t>5</w:t>
            </w:r>
            <w:r w:rsidR="00F27DF9" w:rsidRPr="002158B3">
              <w:rPr>
                <w:rFonts w:ascii="Times New Roman" w:hAnsi="Times New Roman" w:cs="Times New Roman"/>
                <w:color w:val="000000"/>
              </w:rPr>
              <w:t>0</w:t>
            </w:r>
            <w:r w:rsidR="008816EC">
              <w:rPr>
                <w:rFonts w:ascii="Times New Roman" w:hAnsi="Times New Roman" w:cs="Times New Roman"/>
                <w:color w:val="000000"/>
              </w:rPr>
              <w:t xml:space="preserve"> </w:t>
            </w:r>
            <w:r w:rsidR="00F27DF9"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27DF9" w:rsidRPr="002158B3" w:rsidRDefault="00F27DF9" w:rsidP="005179A3">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F27DF9" w:rsidRPr="002158B3" w:rsidRDefault="00F27DF9"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F27DF9" w:rsidRPr="002158B3" w:rsidRDefault="004C2B31"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F27DF9" w:rsidRPr="002158B3">
              <w:rPr>
                <w:rFonts w:ascii="Times New Roman" w:hAnsi="Times New Roman" w:cs="Times New Roman"/>
                <w:color w:val="000000"/>
              </w:rPr>
              <w:t>Петропавловск, ул. 4-ая Линия, 2</w:t>
            </w:r>
          </w:p>
        </w:tc>
      </w:tr>
      <w:tr w:rsidR="00AA45BB" w:rsidRPr="002158B3" w:rsidTr="002F351A">
        <w:tc>
          <w:tcPr>
            <w:tcW w:w="709" w:type="dxa"/>
            <w:tcBorders>
              <w:right w:val="single" w:sz="4" w:space="0" w:color="auto"/>
            </w:tcBorders>
            <w:vAlign w:val="center"/>
          </w:tcPr>
          <w:p w:rsidR="00AA45BB" w:rsidRPr="002158B3" w:rsidRDefault="00AA45BB" w:rsidP="00FA16A9">
            <w:pPr>
              <w:jc w:val="center"/>
              <w:rPr>
                <w:rFonts w:ascii="Times New Roman" w:hAnsi="Times New Roman" w:cs="Times New Roman"/>
              </w:rPr>
            </w:pPr>
            <w:r w:rsidRPr="002158B3">
              <w:rPr>
                <w:rFonts w:ascii="Times New Roman" w:hAnsi="Times New Roman" w:cs="Times New Roman"/>
                <w:lang w:val="en-US"/>
              </w:rPr>
              <w:lastRenderedPageBreak/>
              <w:t>1</w:t>
            </w:r>
            <w:r w:rsidR="00FA16A9" w:rsidRPr="002158B3">
              <w:rPr>
                <w:rFonts w:ascii="Times New Roman" w:hAnsi="Times New Roman" w:cs="Times New Roman"/>
              </w:rPr>
              <w:t>5</w:t>
            </w:r>
          </w:p>
        </w:tc>
        <w:tc>
          <w:tcPr>
            <w:tcW w:w="1134" w:type="dxa"/>
            <w:tcBorders>
              <w:right w:val="single" w:sz="4" w:space="0" w:color="auto"/>
            </w:tcBorders>
            <w:vAlign w:val="center"/>
          </w:tcPr>
          <w:p w:rsidR="00AA45BB" w:rsidRPr="002158B3" w:rsidRDefault="00AA45BB" w:rsidP="002F351A">
            <w:pPr>
              <w:jc w:val="center"/>
              <w:rPr>
                <w:rFonts w:ascii="Times New Roman" w:hAnsi="Times New Roman" w:cs="Times New Roman"/>
                <w:color w:val="000000"/>
              </w:rPr>
            </w:pPr>
            <w:r w:rsidRPr="002158B3">
              <w:rPr>
                <w:rFonts w:ascii="Times New Roman" w:hAnsi="Times New Roman" w:cs="Times New Roman"/>
              </w:rPr>
              <w:t>Автоклавируемый увлажнитель кислорода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A45BB" w:rsidRPr="002158B3" w:rsidRDefault="00AA45BB" w:rsidP="00AA45BB">
            <w:pPr>
              <w:jc w:val="both"/>
              <w:rPr>
                <w:rFonts w:ascii="Times New Roman" w:hAnsi="Times New Roman" w:cs="Times New Roman"/>
              </w:rPr>
            </w:pPr>
            <w:r w:rsidRPr="002158B3">
              <w:rPr>
                <w:rFonts w:ascii="Times New Roman" w:hAnsi="Times New Roman" w:cs="Times New Roman"/>
              </w:rPr>
              <w:t xml:space="preserve">Предназначен для проведения длительной кислородотерапии. Основные Измерение температуры тела: Отображение низкого заряда: </w:t>
            </w:r>
            <w:r w:rsidRPr="002158B3">
              <w:rPr>
                <w:rFonts w:ascii="Times New Roman" w:hAnsi="Times New Roman" w:cs="Times New Roman"/>
                <w:lang w:val="en-US"/>
              </w:rPr>
              <w:t>X</w:t>
            </w:r>
            <w:r w:rsidRPr="002158B3">
              <w:rPr>
                <w:rFonts w:ascii="Times New Roman" w:hAnsi="Times New Roman" w:cs="Times New Roman"/>
              </w:rPr>
              <w:t>арактеристики:</w:t>
            </w:r>
            <w:r w:rsidR="003D3613">
              <w:rPr>
                <w:rFonts w:ascii="Times New Roman" w:hAnsi="Times New Roman" w:cs="Times New Roman"/>
              </w:rPr>
              <w:t xml:space="preserve"> </w:t>
            </w:r>
            <w:r w:rsidRPr="002158B3">
              <w:rPr>
                <w:rFonts w:ascii="Times New Roman" w:hAnsi="Times New Roman" w:cs="Times New Roman"/>
              </w:rPr>
              <w:t xml:space="preserve"> Объем увлажняющей емкости (± 5%) 250 мл. Рабочее давление (± 5%) 0,2-0,3 Мпа; Влажность кислорода на выходе (± 5%) 85 %; Регулируемый поток кислорода (± 5%)  л/мин, Наличие расходомера кислорода; Материал емкости Термостойкий пластик; Устойчивость к химическим методам дезинфекции.Комплектация: увлажнитель в сборе (увлажняющая ёмкость; распылитель; расходомер; входной штуцер  расходомера с накидной гайкой; регулирующий вентиль  расходомера; выходной штуцер; ротаметр расходомера; амортизационная пружина), переходник под стандарт DIN. Габариты не менее 105х65х240 мм. </w:t>
            </w:r>
            <w:r w:rsidR="00FE07AD" w:rsidRPr="002158B3">
              <w:rPr>
                <w:rFonts w:ascii="Times New Roman" w:hAnsi="Times New Roman" w:cs="Times New Roman"/>
              </w:rPr>
              <w:t>Гарантия не менее 24 месяца. Гарантийное сервисное обслуживание не менее 37 месяцев</w:t>
            </w:r>
          </w:p>
          <w:p w:rsidR="00AA45BB" w:rsidRPr="002158B3" w:rsidRDefault="00AA45BB" w:rsidP="00AA45BB">
            <w:pPr>
              <w:pStyle w:val="1"/>
              <w:jc w:val="both"/>
              <w:rPr>
                <w:rFonts w:ascii="Times New Roman" w:hAnsi="Times New Roman"/>
                <w:color w:val="00000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10</w:t>
            </w:r>
          </w:p>
        </w:tc>
        <w:tc>
          <w:tcPr>
            <w:tcW w:w="992" w:type="dxa"/>
            <w:tcBorders>
              <w:top w:val="single" w:sz="4" w:space="0" w:color="auto"/>
              <w:left w:val="single" w:sz="4" w:space="0" w:color="auto"/>
              <w:bottom w:val="single" w:sz="4" w:space="0" w:color="auto"/>
              <w:right w:val="single" w:sz="4" w:space="0" w:color="auto"/>
            </w:tcBorders>
            <w:vAlign w:val="center"/>
          </w:tcPr>
          <w:p w:rsidR="00AA45BB" w:rsidRPr="002158B3" w:rsidRDefault="00AA45BB" w:rsidP="008A4D0F">
            <w:pPr>
              <w:jc w:val="center"/>
              <w:rPr>
                <w:rFonts w:ascii="Times New Roman" w:hAnsi="Times New Roman" w:cs="Times New Roman"/>
                <w:color w:val="000000"/>
                <w:lang w:val="en-US"/>
              </w:rPr>
            </w:pPr>
            <w:r w:rsidRPr="002158B3">
              <w:rPr>
                <w:rFonts w:ascii="Times New Roman" w:hAnsi="Times New Roman" w:cs="Times New Roman"/>
                <w:color w:val="000000"/>
              </w:rPr>
              <w:t>85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AA45BB" w:rsidRPr="002158B3" w:rsidRDefault="00AA45BB" w:rsidP="008A4D0F">
            <w:pPr>
              <w:jc w:val="center"/>
              <w:rPr>
                <w:rFonts w:ascii="Times New Roman" w:hAnsi="Times New Roman" w:cs="Times New Roman"/>
                <w:color w:val="000000"/>
                <w:lang w:val="en-US"/>
              </w:rPr>
            </w:pPr>
            <w:r w:rsidRPr="002158B3">
              <w:rPr>
                <w:rFonts w:ascii="Times New Roman" w:hAnsi="Times New Roman" w:cs="Times New Roman"/>
                <w:color w:val="000000"/>
              </w:rPr>
              <w:t>850</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AA45BB" w:rsidRPr="002158B3" w:rsidRDefault="00AA45BB"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AA45BB" w:rsidRPr="002158B3" w:rsidRDefault="004C2B31"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AA45BB" w:rsidRPr="002158B3">
              <w:rPr>
                <w:rFonts w:ascii="Times New Roman" w:hAnsi="Times New Roman" w:cs="Times New Roman"/>
                <w:color w:val="000000"/>
              </w:rPr>
              <w:t>Петропавловск, ул. 4-ая Линия, 2</w:t>
            </w:r>
          </w:p>
        </w:tc>
      </w:tr>
      <w:tr w:rsidR="00AA45BB" w:rsidRPr="002158B3" w:rsidTr="00E832F7">
        <w:tc>
          <w:tcPr>
            <w:tcW w:w="709" w:type="dxa"/>
            <w:tcBorders>
              <w:right w:val="single" w:sz="4" w:space="0" w:color="auto"/>
            </w:tcBorders>
            <w:vAlign w:val="center"/>
          </w:tcPr>
          <w:p w:rsidR="00AA45BB" w:rsidRPr="002158B3" w:rsidRDefault="00AA45BB" w:rsidP="00FA16A9">
            <w:pPr>
              <w:jc w:val="center"/>
              <w:rPr>
                <w:rFonts w:ascii="Times New Roman" w:hAnsi="Times New Roman" w:cs="Times New Roman"/>
              </w:rPr>
            </w:pPr>
            <w:r w:rsidRPr="002158B3">
              <w:rPr>
                <w:rFonts w:ascii="Times New Roman" w:hAnsi="Times New Roman" w:cs="Times New Roman"/>
                <w:lang w:val="en-US"/>
              </w:rPr>
              <w:t>1</w:t>
            </w:r>
            <w:r w:rsidR="00FA16A9" w:rsidRPr="002158B3">
              <w:rPr>
                <w:rFonts w:ascii="Times New Roman" w:hAnsi="Times New Roman" w:cs="Times New Roman"/>
              </w:rPr>
              <w:t>6</w:t>
            </w:r>
          </w:p>
        </w:tc>
        <w:tc>
          <w:tcPr>
            <w:tcW w:w="1134" w:type="dxa"/>
            <w:tcBorders>
              <w:right w:val="single" w:sz="4" w:space="0" w:color="auto"/>
            </w:tcBorders>
            <w:vAlign w:val="center"/>
          </w:tcPr>
          <w:p w:rsidR="00AA45BB" w:rsidRPr="002158B3" w:rsidRDefault="00AA45BB" w:rsidP="002F351A">
            <w:pPr>
              <w:jc w:val="center"/>
              <w:rPr>
                <w:rFonts w:ascii="Times New Roman" w:hAnsi="Times New Roman" w:cs="Times New Roman"/>
                <w:color w:val="000000"/>
              </w:rPr>
            </w:pPr>
            <w:r w:rsidRPr="002158B3">
              <w:rPr>
                <w:rFonts w:ascii="Times New Roman" w:hAnsi="Times New Roman" w:cs="Times New Roman"/>
              </w:rPr>
              <w:t>Электрод-нож монополярный к аппарату «Фотек»</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A45BB" w:rsidRPr="002158B3" w:rsidRDefault="00AA45BB" w:rsidP="00E832F7">
            <w:pPr>
              <w:pStyle w:val="1"/>
              <w:jc w:val="center"/>
              <w:rPr>
                <w:rFonts w:ascii="Times New Roman" w:hAnsi="Times New Roman"/>
                <w:color w:val="000000"/>
              </w:rPr>
            </w:pPr>
            <w:r w:rsidRPr="002158B3">
              <w:rPr>
                <w:rFonts w:ascii="Times New Roman" w:hAnsi="Times New Roman"/>
              </w:rPr>
              <w:t>Изогнутый,  длина 7см, многоразовый, автоклавируемый, посадочный диаметр 2,4 мм</w:t>
            </w:r>
          </w:p>
        </w:tc>
        <w:tc>
          <w:tcPr>
            <w:tcW w:w="850" w:type="dxa"/>
            <w:tcBorders>
              <w:top w:val="single" w:sz="4" w:space="0" w:color="auto"/>
              <w:left w:val="nil"/>
              <w:bottom w:val="single" w:sz="4" w:space="0" w:color="auto"/>
              <w:right w:val="single" w:sz="4" w:space="0" w:color="auto"/>
            </w:tcBorders>
            <w:shd w:val="clear" w:color="auto" w:fill="auto"/>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AA45BB" w:rsidRPr="002158B3" w:rsidRDefault="00AA45BB" w:rsidP="008A4D0F">
            <w:pPr>
              <w:jc w:val="center"/>
              <w:rPr>
                <w:rFonts w:ascii="Times New Roman" w:hAnsi="Times New Roman" w:cs="Times New Roman"/>
                <w:color w:val="000000"/>
                <w:lang w:val="en-US"/>
              </w:rPr>
            </w:pPr>
            <w:r w:rsidRPr="002158B3">
              <w:rPr>
                <w:rFonts w:ascii="Times New Roman" w:hAnsi="Times New Roman" w:cs="Times New Roman"/>
                <w:color w:val="000000"/>
                <w:lang w:val="en-US"/>
              </w:rPr>
              <w:t>3</w:t>
            </w:r>
            <w:r w:rsidRPr="002158B3">
              <w:rPr>
                <w:rFonts w:ascii="Times New Roman" w:hAnsi="Times New Roman" w:cs="Times New Roman"/>
                <w:color w:val="000000"/>
              </w:rPr>
              <w:t>5</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AA45BB"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70</w:t>
            </w:r>
            <w:r w:rsidR="008816EC">
              <w:rPr>
                <w:rFonts w:ascii="Times New Roman" w:hAnsi="Times New Roman" w:cs="Times New Roman"/>
                <w:color w:val="000000"/>
              </w:rPr>
              <w:t xml:space="preserve"> </w:t>
            </w:r>
            <w:r w:rsidR="00AA45BB"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AA45BB" w:rsidRPr="002158B3" w:rsidRDefault="00AA45BB"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AA45BB" w:rsidRPr="002158B3" w:rsidRDefault="00AA45BB"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AA45BB"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AA45BB" w:rsidRPr="002158B3">
              <w:rPr>
                <w:rFonts w:ascii="Times New Roman" w:hAnsi="Times New Roman" w:cs="Times New Roman"/>
                <w:color w:val="000000"/>
              </w:rPr>
              <w:t>Петропавловск, ул. 4-ая Линия, 2</w:t>
            </w:r>
          </w:p>
        </w:tc>
      </w:tr>
      <w:tr w:rsidR="00FE07AD" w:rsidRPr="002158B3" w:rsidTr="00E832F7">
        <w:tc>
          <w:tcPr>
            <w:tcW w:w="709" w:type="dxa"/>
            <w:tcBorders>
              <w:right w:val="single" w:sz="4" w:space="0" w:color="auto"/>
            </w:tcBorders>
            <w:vAlign w:val="center"/>
          </w:tcPr>
          <w:p w:rsidR="00FE07AD" w:rsidRPr="002158B3" w:rsidRDefault="00FE07AD" w:rsidP="00FA16A9">
            <w:pPr>
              <w:jc w:val="center"/>
              <w:rPr>
                <w:rFonts w:ascii="Times New Roman" w:hAnsi="Times New Roman" w:cs="Times New Roman"/>
              </w:rPr>
            </w:pPr>
            <w:r w:rsidRPr="002158B3">
              <w:rPr>
                <w:rFonts w:ascii="Times New Roman" w:hAnsi="Times New Roman" w:cs="Times New Roman"/>
              </w:rPr>
              <w:t>1</w:t>
            </w:r>
            <w:r w:rsidR="00FA16A9" w:rsidRPr="002158B3">
              <w:rPr>
                <w:rFonts w:ascii="Times New Roman" w:hAnsi="Times New Roman" w:cs="Times New Roman"/>
              </w:rPr>
              <w:t>7</w:t>
            </w:r>
          </w:p>
        </w:tc>
        <w:tc>
          <w:tcPr>
            <w:tcW w:w="1134" w:type="dxa"/>
            <w:tcBorders>
              <w:right w:val="single" w:sz="4" w:space="0" w:color="auto"/>
            </w:tcBorders>
            <w:vAlign w:val="center"/>
          </w:tcPr>
          <w:p w:rsidR="00FE07AD" w:rsidRPr="002158B3" w:rsidRDefault="00FE07AD" w:rsidP="002F351A">
            <w:pPr>
              <w:jc w:val="center"/>
              <w:rPr>
                <w:rFonts w:ascii="Times New Roman" w:hAnsi="Times New Roman" w:cs="Times New Roman"/>
              </w:rPr>
            </w:pPr>
            <w:r w:rsidRPr="002158B3">
              <w:rPr>
                <w:rFonts w:ascii="Times New Roman" w:hAnsi="Times New Roman" w:cs="Times New Roman"/>
              </w:rPr>
              <w:t>Электрод-нож монополярный</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E832F7">
            <w:pPr>
              <w:jc w:val="center"/>
              <w:rPr>
                <w:rFonts w:ascii="Times New Roman" w:hAnsi="Times New Roman" w:cs="Times New Roman"/>
              </w:rPr>
            </w:pPr>
            <w:r w:rsidRPr="002158B3">
              <w:rPr>
                <w:rFonts w:ascii="Times New Roman" w:hAnsi="Times New Roman" w:cs="Times New Roman"/>
              </w:rPr>
              <w:t>Прямой тонкий, длина 7см, многоразовый, автоклавируемый, посадочный диаметр 2,4 мм</w:t>
            </w:r>
          </w:p>
        </w:tc>
        <w:tc>
          <w:tcPr>
            <w:tcW w:w="850" w:type="dxa"/>
            <w:tcBorders>
              <w:top w:val="single" w:sz="4" w:space="0" w:color="auto"/>
              <w:left w:val="nil"/>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34</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68</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FE07AD" w:rsidRPr="002158B3" w:rsidRDefault="00FE07AD"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FE07AD"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FE07AD" w:rsidRPr="002158B3">
              <w:rPr>
                <w:rFonts w:ascii="Times New Roman" w:hAnsi="Times New Roman" w:cs="Times New Roman"/>
                <w:color w:val="000000"/>
              </w:rPr>
              <w:t>Петропавловск, ул. 4-ая Линия, 2</w:t>
            </w:r>
          </w:p>
        </w:tc>
      </w:tr>
      <w:tr w:rsidR="00FE07AD" w:rsidRPr="002158B3" w:rsidTr="00E832F7">
        <w:tc>
          <w:tcPr>
            <w:tcW w:w="709" w:type="dxa"/>
            <w:tcBorders>
              <w:right w:val="single" w:sz="4" w:space="0" w:color="auto"/>
            </w:tcBorders>
            <w:vAlign w:val="center"/>
          </w:tcPr>
          <w:p w:rsidR="00FE07AD" w:rsidRPr="002158B3" w:rsidRDefault="00FE07AD" w:rsidP="00FA16A9">
            <w:pPr>
              <w:jc w:val="center"/>
              <w:rPr>
                <w:rFonts w:ascii="Times New Roman" w:hAnsi="Times New Roman" w:cs="Times New Roman"/>
              </w:rPr>
            </w:pPr>
            <w:r w:rsidRPr="002158B3">
              <w:rPr>
                <w:rFonts w:ascii="Times New Roman" w:hAnsi="Times New Roman" w:cs="Times New Roman"/>
              </w:rPr>
              <w:t>1</w:t>
            </w:r>
            <w:r w:rsidR="00FA16A9" w:rsidRPr="002158B3">
              <w:rPr>
                <w:rFonts w:ascii="Times New Roman" w:hAnsi="Times New Roman" w:cs="Times New Roman"/>
              </w:rPr>
              <w:t>8</w:t>
            </w:r>
          </w:p>
        </w:tc>
        <w:tc>
          <w:tcPr>
            <w:tcW w:w="1134" w:type="dxa"/>
            <w:tcBorders>
              <w:right w:val="single" w:sz="4" w:space="0" w:color="auto"/>
            </w:tcBorders>
            <w:vAlign w:val="center"/>
          </w:tcPr>
          <w:p w:rsidR="00FE07AD" w:rsidRPr="002158B3" w:rsidRDefault="00FE07AD" w:rsidP="002F351A">
            <w:pPr>
              <w:jc w:val="center"/>
              <w:rPr>
                <w:rFonts w:ascii="Times New Roman" w:hAnsi="Times New Roman" w:cs="Times New Roman"/>
              </w:rPr>
            </w:pPr>
            <w:r w:rsidRPr="002158B3">
              <w:rPr>
                <w:rFonts w:ascii="Times New Roman" w:hAnsi="Times New Roman" w:cs="Times New Roman"/>
              </w:rPr>
              <w:t>Электрод-нож монополярный</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E832F7">
            <w:pPr>
              <w:jc w:val="center"/>
              <w:rPr>
                <w:rFonts w:ascii="Times New Roman" w:hAnsi="Times New Roman" w:cs="Times New Roman"/>
              </w:rPr>
            </w:pPr>
            <w:r w:rsidRPr="002158B3">
              <w:rPr>
                <w:rFonts w:ascii="Times New Roman" w:hAnsi="Times New Roman" w:cs="Times New Roman"/>
              </w:rPr>
              <w:t>Прямой модифицированный, длинна 10см, многоразовый, автоклавируемый, посадочный диаметр 2,4 мм</w:t>
            </w:r>
          </w:p>
        </w:tc>
        <w:tc>
          <w:tcPr>
            <w:tcW w:w="850" w:type="dxa"/>
            <w:tcBorders>
              <w:top w:val="single" w:sz="4" w:space="0" w:color="auto"/>
              <w:left w:val="nil"/>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41</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41</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FE07AD" w:rsidRPr="002158B3" w:rsidRDefault="00FE07AD"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xml:space="preserve">»  КГУ «УЗ акимата </w:t>
            </w:r>
            <w:r w:rsidRPr="002158B3">
              <w:rPr>
                <w:rFonts w:ascii="Times New Roman" w:hAnsi="Times New Roman" w:cs="Times New Roman"/>
              </w:rPr>
              <w:lastRenderedPageBreak/>
              <w:t>СКО»,</w:t>
            </w:r>
          </w:p>
          <w:p w:rsidR="00FE07AD"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FE07AD" w:rsidRPr="002158B3">
              <w:rPr>
                <w:rFonts w:ascii="Times New Roman" w:hAnsi="Times New Roman" w:cs="Times New Roman"/>
                <w:color w:val="000000"/>
              </w:rPr>
              <w:t>Петропавловск, ул. 4-ая Линия, 2</w:t>
            </w:r>
          </w:p>
        </w:tc>
      </w:tr>
      <w:tr w:rsidR="00FE07AD" w:rsidRPr="002158B3" w:rsidTr="00E832F7">
        <w:tc>
          <w:tcPr>
            <w:tcW w:w="709" w:type="dxa"/>
            <w:tcBorders>
              <w:right w:val="single" w:sz="4" w:space="0" w:color="auto"/>
            </w:tcBorders>
            <w:vAlign w:val="center"/>
          </w:tcPr>
          <w:p w:rsidR="00FE07AD" w:rsidRPr="002158B3" w:rsidRDefault="00FA16A9" w:rsidP="00AA45BB">
            <w:pPr>
              <w:jc w:val="center"/>
              <w:rPr>
                <w:rFonts w:ascii="Times New Roman" w:hAnsi="Times New Roman" w:cs="Times New Roman"/>
              </w:rPr>
            </w:pPr>
            <w:r w:rsidRPr="002158B3">
              <w:rPr>
                <w:rFonts w:ascii="Times New Roman" w:hAnsi="Times New Roman" w:cs="Times New Roman"/>
              </w:rPr>
              <w:lastRenderedPageBreak/>
              <w:t>19</w:t>
            </w:r>
          </w:p>
        </w:tc>
        <w:tc>
          <w:tcPr>
            <w:tcW w:w="1134" w:type="dxa"/>
            <w:tcBorders>
              <w:right w:val="single" w:sz="4" w:space="0" w:color="auto"/>
            </w:tcBorders>
            <w:vAlign w:val="center"/>
          </w:tcPr>
          <w:p w:rsidR="00FE07AD" w:rsidRPr="002158B3" w:rsidRDefault="00FE07AD" w:rsidP="002F351A">
            <w:pPr>
              <w:jc w:val="center"/>
              <w:rPr>
                <w:rFonts w:ascii="Times New Roman" w:hAnsi="Times New Roman" w:cs="Times New Roman"/>
              </w:rPr>
            </w:pPr>
            <w:r w:rsidRPr="002158B3">
              <w:rPr>
                <w:rFonts w:ascii="Times New Roman" w:hAnsi="Times New Roman" w:cs="Times New Roman"/>
              </w:rPr>
              <w:t>Электрод-нож монополярный</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E832F7">
            <w:pPr>
              <w:jc w:val="center"/>
              <w:rPr>
                <w:rFonts w:ascii="Times New Roman" w:hAnsi="Times New Roman" w:cs="Times New Roman"/>
              </w:rPr>
            </w:pPr>
            <w:r w:rsidRPr="002158B3">
              <w:rPr>
                <w:rFonts w:ascii="Times New Roman" w:hAnsi="Times New Roman" w:cs="Times New Roman"/>
              </w:rPr>
              <w:t>Изогнутый модифицированный длинна 15см, многоразовый, автоклавируемый, посадочный диаметр 2,4 мм 1шт</w:t>
            </w:r>
          </w:p>
          <w:p w:rsidR="00FE07AD" w:rsidRPr="002158B3" w:rsidRDefault="00FE07AD" w:rsidP="00E832F7">
            <w:pPr>
              <w:jc w:val="center"/>
              <w:rPr>
                <w:rFonts w:ascii="Times New Roman" w:hAnsi="Times New Roman" w:cs="Times New Roman"/>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42</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42</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FE07AD" w:rsidRPr="002158B3" w:rsidRDefault="00FE07AD"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FE07AD"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FE07AD" w:rsidRPr="002158B3">
              <w:rPr>
                <w:rFonts w:ascii="Times New Roman" w:hAnsi="Times New Roman" w:cs="Times New Roman"/>
                <w:color w:val="000000"/>
              </w:rPr>
              <w:t>Петропавловск, ул. 4-ая Линия, 2</w:t>
            </w:r>
          </w:p>
        </w:tc>
      </w:tr>
      <w:tr w:rsidR="00FE07AD" w:rsidRPr="002158B3" w:rsidTr="00E832F7">
        <w:tc>
          <w:tcPr>
            <w:tcW w:w="709" w:type="dxa"/>
            <w:tcBorders>
              <w:right w:val="single" w:sz="4" w:space="0" w:color="auto"/>
            </w:tcBorders>
            <w:vAlign w:val="center"/>
          </w:tcPr>
          <w:p w:rsidR="00FE07AD" w:rsidRPr="002158B3" w:rsidRDefault="00FE07AD" w:rsidP="00FA16A9">
            <w:pPr>
              <w:jc w:val="center"/>
              <w:rPr>
                <w:rFonts w:ascii="Times New Roman" w:hAnsi="Times New Roman" w:cs="Times New Roman"/>
              </w:rPr>
            </w:pPr>
            <w:r w:rsidRPr="002158B3">
              <w:rPr>
                <w:rFonts w:ascii="Times New Roman" w:hAnsi="Times New Roman" w:cs="Times New Roman"/>
              </w:rPr>
              <w:t>2</w:t>
            </w:r>
            <w:r w:rsidR="00FA16A9" w:rsidRPr="002158B3">
              <w:rPr>
                <w:rFonts w:ascii="Times New Roman" w:hAnsi="Times New Roman" w:cs="Times New Roman"/>
              </w:rPr>
              <w:t>0</w:t>
            </w:r>
          </w:p>
        </w:tc>
        <w:tc>
          <w:tcPr>
            <w:tcW w:w="1134" w:type="dxa"/>
            <w:tcBorders>
              <w:right w:val="single" w:sz="4" w:space="0" w:color="auto"/>
            </w:tcBorders>
            <w:vAlign w:val="center"/>
          </w:tcPr>
          <w:p w:rsidR="00FE07AD" w:rsidRPr="002158B3" w:rsidRDefault="00FE07AD" w:rsidP="002F351A">
            <w:pPr>
              <w:jc w:val="center"/>
              <w:rPr>
                <w:rFonts w:ascii="Times New Roman" w:hAnsi="Times New Roman" w:cs="Times New Roman"/>
              </w:rPr>
            </w:pPr>
            <w:r w:rsidRPr="002158B3">
              <w:rPr>
                <w:rFonts w:ascii="Times New Roman" w:hAnsi="Times New Roman" w:cs="Times New Roman"/>
              </w:rPr>
              <w:t>Электрод-шар монополярный</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E832F7">
            <w:pPr>
              <w:jc w:val="center"/>
              <w:rPr>
                <w:rFonts w:ascii="Times New Roman" w:hAnsi="Times New Roman" w:cs="Times New Roman"/>
              </w:rPr>
            </w:pPr>
            <w:r w:rsidRPr="002158B3">
              <w:rPr>
                <w:rFonts w:ascii="Times New Roman" w:hAnsi="Times New Roman" w:cs="Times New Roman"/>
              </w:rPr>
              <w:t>Прямой р-р 4 мм длина 5,5 см, многоразовый, автоклавируемый, посадочный диаметр 2,4 мм</w:t>
            </w:r>
          </w:p>
        </w:tc>
        <w:tc>
          <w:tcPr>
            <w:tcW w:w="850" w:type="dxa"/>
            <w:tcBorders>
              <w:top w:val="single" w:sz="4" w:space="0" w:color="auto"/>
              <w:left w:val="nil"/>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штука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37</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FE07AD">
            <w:pPr>
              <w:jc w:val="center"/>
              <w:rPr>
                <w:rFonts w:ascii="Times New Roman" w:hAnsi="Times New Roman" w:cs="Times New Roman"/>
                <w:color w:val="000000"/>
                <w:lang w:val="en-US"/>
              </w:rPr>
            </w:pPr>
            <w:r w:rsidRPr="002158B3">
              <w:rPr>
                <w:rFonts w:ascii="Times New Roman" w:hAnsi="Times New Roman" w:cs="Times New Roman"/>
                <w:color w:val="000000"/>
              </w:rPr>
              <w:t>74</w:t>
            </w:r>
            <w:r w:rsidR="008816EC">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 календарных дней с момента заключения договора</w:t>
            </w:r>
          </w:p>
        </w:tc>
        <w:tc>
          <w:tcPr>
            <w:tcW w:w="1276" w:type="dxa"/>
            <w:tcBorders>
              <w:left w:val="single" w:sz="4" w:space="0" w:color="auto"/>
              <w:right w:val="single" w:sz="4" w:space="0" w:color="auto"/>
            </w:tcBorders>
            <w:vAlign w:val="center"/>
          </w:tcPr>
          <w:p w:rsidR="00FE07AD" w:rsidRPr="002158B3" w:rsidRDefault="00FE07AD" w:rsidP="0025317F">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FE07AD" w:rsidRPr="002158B3" w:rsidRDefault="00E832F7" w:rsidP="0025317F">
            <w:pPr>
              <w:ind w:left="-108" w:right="-108"/>
              <w:contextualSpacing/>
              <w:jc w:val="center"/>
              <w:rPr>
                <w:rFonts w:ascii="Times New Roman" w:hAnsi="Times New Roman" w:cs="Times New Roman"/>
              </w:rPr>
            </w:pPr>
            <w:r>
              <w:rPr>
                <w:rFonts w:ascii="Times New Roman" w:hAnsi="Times New Roman" w:cs="Times New Roman"/>
                <w:color w:val="000000"/>
              </w:rPr>
              <w:t>г.</w:t>
            </w:r>
            <w:r w:rsidR="00FE07AD" w:rsidRPr="002158B3">
              <w:rPr>
                <w:rFonts w:ascii="Times New Roman" w:hAnsi="Times New Roman" w:cs="Times New Roman"/>
                <w:color w:val="000000"/>
              </w:rPr>
              <w:t>Петропавловск, ул. 4-ая Линия, 2</w:t>
            </w:r>
          </w:p>
        </w:tc>
      </w:tr>
      <w:tr w:rsidR="00FE07AD" w:rsidRPr="002158B3" w:rsidTr="002933BB">
        <w:tc>
          <w:tcPr>
            <w:tcW w:w="709" w:type="dxa"/>
            <w:tcBorders>
              <w:right w:val="single" w:sz="4" w:space="0" w:color="auto"/>
            </w:tcBorders>
            <w:vAlign w:val="center"/>
          </w:tcPr>
          <w:p w:rsidR="00FE07AD" w:rsidRPr="002158B3" w:rsidRDefault="00FE07AD" w:rsidP="002933BB">
            <w:pPr>
              <w:jc w:val="center"/>
              <w:rPr>
                <w:rFonts w:ascii="Times New Roman" w:hAnsi="Times New Roman" w:cs="Times New Roman"/>
              </w:rPr>
            </w:pPr>
            <w:r w:rsidRPr="002158B3">
              <w:rPr>
                <w:rFonts w:ascii="Times New Roman" w:hAnsi="Times New Roman" w:cs="Times New Roman"/>
              </w:rPr>
              <w:t>2</w:t>
            </w:r>
            <w:r w:rsidR="00FA16A9" w:rsidRPr="002158B3">
              <w:rPr>
                <w:rFonts w:ascii="Times New Roman" w:hAnsi="Times New Roman" w:cs="Times New Roman"/>
              </w:rPr>
              <w:t>1</w:t>
            </w:r>
          </w:p>
        </w:tc>
        <w:tc>
          <w:tcPr>
            <w:tcW w:w="1134" w:type="dxa"/>
            <w:tcBorders>
              <w:right w:val="single" w:sz="4" w:space="0" w:color="auto"/>
            </w:tcBorders>
            <w:vAlign w:val="center"/>
          </w:tcPr>
          <w:p w:rsidR="00FE07AD" w:rsidRPr="002158B3" w:rsidRDefault="00FE07AD" w:rsidP="002933BB">
            <w:pPr>
              <w:jc w:val="center"/>
              <w:rPr>
                <w:rFonts w:ascii="Times New Roman" w:hAnsi="Times New Roman" w:cs="Times New Roman"/>
              </w:rPr>
            </w:pPr>
            <w:r w:rsidRPr="002158B3">
              <w:rPr>
                <w:rFonts w:ascii="Times New Roman" w:hAnsi="Times New Roman" w:cs="Times New Roman"/>
              </w:rPr>
              <w:t>Электроды ЭКГ одноразовые нестерильные, № 30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2933BB">
            <w:pPr>
              <w:jc w:val="center"/>
              <w:rPr>
                <w:rFonts w:ascii="Times New Roman" w:hAnsi="Times New Roman" w:cs="Times New Roman"/>
              </w:rPr>
            </w:pPr>
            <w:r w:rsidRPr="002158B3">
              <w:rPr>
                <w:rFonts w:ascii="Times New Roman" w:hAnsi="Times New Roman" w:cs="Times New Roman"/>
              </w:rPr>
              <w:t>Одноразовые ЭКГ электроды с жидким гелем для краткосрочного (до 24 ч.) мониторинга, обеспечивают мгновенное получение достоверных показаний.</w:t>
            </w:r>
            <w:r w:rsidRPr="002158B3">
              <w:rPr>
                <w:rFonts w:ascii="Times New Roman" w:hAnsi="Times New Roman" w:cs="Times New Roman"/>
                <w:b/>
                <w:bCs/>
              </w:rPr>
              <w:t xml:space="preserve"> Технические характеристики</w:t>
            </w:r>
            <w:r w:rsidR="00EE72A3" w:rsidRPr="002158B3">
              <w:rPr>
                <w:rFonts w:ascii="Times New Roman" w:hAnsi="Times New Roman" w:cs="Times New Roman"/>
                <w:b/>
                <w:bCs/>
              </w:rPr>
              <w:t>:</w:t>
            </w:r>
            <w:r w:rsidRPr="002158B3">
              <w:rPr>
                <w:rFonts w:ascii="Times New Roman" w:hAnsi="Times New Roman" w:cs="Times New Roman"/>
              </w:rPr>
              <w:t xml:space="preserve"> Соединение</w:t>
            </w:r>
            <w:r w:rsidR="00EE72A3" w:rsidRPr="002158B3">
              <w:rPr>
                <w:rFonts w:ascii="Times New Roman" w:hAnsi="Times New Roman" w:cs="Times New Roman"/>
              </w:rPr>
              <w:t>- Застежка;Размер- не более 57мм x 48мм; Форма – Овальная; Гель</w:t>
            </w:r>
            <w:r w:rsidR="00DC06EF">
              <w:rPr>
                <w:rFonts w:ascii="Times New Roman" w:hAnsi="Times New Roman" w:cs="Times New Roman"/>
              </w:rPr>
              <w:t xml:space="preserve"> </w:t>
            </w:r>
            <w:r w:rsidR="00EE72A3" w:rsidRPr="002158B3">
              <w:rPr>
                <w:rFonts w:ascii="Times New Roman" w:hAnsi="Times New Roman" w:cs="Times New Roman"/>
              </w:rPr>
              <w:t>- Жидкий гель; Застежка - Нержавеющая сталь; Сенсор - Серебряный/из хлорида серебра;</w:t>
            </w:r>
            <w:r w:rsidR="00E96375">
              <w:rPr>
                <w:rFonts w:ascii="Times New Roman" w:hAnsi="Times New Roman" w:cs="Times New Roman"/>
              </w:rPr>
              <w:t xml:space="preserve"> </w:t>
            </w:r>
            <w:r w:rsidR="00EE72A3" w:rsidRPr="002158B3">
              <w:rPr>
                <w:rFonts w:ascii="Times New Roman" w:hAnsi="Times New Roman" w:cs="Times New Roman"/>
              </w:rPr>
              <w:t>Гелевая прокладка - укрепляющий диск –Полиэстерол; Поддержка - Пена для использования в медицине</w:t>
            </w:r>
            <w:r w:rsidR="002933BB">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FE07AD" w:rsidRPr="002158B3" w:rsidRDefault="00DC06EF" w:rsidP="008A4D0F">
            <w:pPr>
              <w:jc w:val="center"/>
              <w:rPr>
                <w:rFonts w:ascii="Times New Roman" w:hAnsi="Times New Roman" w:cs="Times New Roman"/>
                <w:color w:val="000000"/>
              </w:rPr>
            </w:pPr>
            <w:r>
              <w:rPr>
                <w:rFonts w:ascii="Times New Roman" w:hAnsi="Times New Roman" w:cs="Times New Roman"/>
                <w:color w:val="000000"/>
              </w:rPr>
              <w:t>уп</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100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lang w:val="en-US"/>
              </w:rPr>
              <w:t>3</w:t>
            </w:r>
            <w:r w:rsidR="002933BB">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lang w:val="en-US"/>
              </w:rPr>
            </w:pPr>
            <w:r w:rsidRPr="002158B3">
              <w:rPr>
                <w:rFonts w:ascii="Times New Roman" w:hAnsi="Times New Roman" w:cs="Times New Roman"/>
                <w:color w:val="000000"/>
              </w:rPr>
              <w:t>300</w:t>
            </w:r>
            <w:r w:rsidR="002933BB">
              <w:rPr>
                <w:rFonts w:ascii="Times New Roman" w:hAnsi="Times New Roman" w:cs="Times New Roman"/>
                <w:color w:val="000000"/>
              </w:rPr>
              <w:t xml:space="preserve"> </w:t>
            </w:r>
            <w:r w:rsidRPr="002158B3">
              <w:rPr>
                <w:rFonts w:ascii="Times New Roman" w:hAnsi="Times New Roman" w:cs="Times New Roman"/>
                <w:color w:val="000000"/>
                <w:lang w:val="en-US"/>
              </w:rPr>
              <w:t>000</w:t>
            </w:r>
          </w:p>
        </w:tc>
        <w:tc>
          <w:tcPr>
            <w:tcW w:w="1418" w:type="dxa"/>
            <w:tcBorders>
              <w:top w:val="single" w:sz="4" w:space="0" w:color="auto"/>
              <w:left w:val="single" w:sz="4" w:space="0" w:color="auto"/>
              <w:bottom w:val="single" w:sz="4" w:space="0" w:color="auto"/>
              <w:right w:val="single" w:sz="4" w:space="0" w:color="auto"/>
            </w:tcBorders>
            <w:vAlign w:val="center"/>
          </w:tcPr>
          <w:p w:rsidR="00FE07AD" w:rsidRPr="002158B3" w:rsidRDefault="00FE07AD" w:rsidP="008A4D0F">
            <w:pPr>
              <w:jc w:val="center"/>
              <w:rPr>
                <w:rFonts w:ascii="Times New Roman" w:hAnsi="Times New Roman" w:cs="Times New Roman"/>
                <w:color w:val="000000"/>
              </w:rPr>
            </w:pPr>
            <w:r w:rsidRPr="002158B3">
              <w:rPr>
                <w:rFonts w:ascii="Times New Roman" w:hAnsi="Times New Roman" w:cs="Times New Roman"/>
                <w:color w:val="000000"/>
              </w:rPr>
              <w:t>в течении</w:t>
            </w:r>
            <w:r w:rsidR="002933BB">
              <w:rPr>
                <w:rFonts w:ascii="Times New Roman" w:hAnsi="Times New Roman" w:cs="Times New Roman"/>
                <w:color w:val="000000"/>
              </w:rPr>
              <w:t xml:space="preserve"> </w:t>
            </w:r>
            <w:r w:rsidRPr="002158B3">
              <w:rPr>
                <w:rFonts w:ascii="Times New Roman" w:hAnsi="Times New Roman" w:cs="Times New Roman"/>
                <w:color w:val="000000"/>
              </w:rPr>
              <w:t>30</w:t>
            </w:r>
            <w:r w:rsidR="002933BB">
              <w:rPr>
                <w:rFonts w:ascii="Times New Roman" w:hAnsi="Times New Roman" w:cs="Times New Roman"/>
                <w:color w:val="000000"/>
              </w:rPr>
              <w:t xml:space="preserve"> </w:t>
            </w:r>
            <w:r w:rsidRPr="002158B3">
              <w:rPr>
                <w:rFonts w:ascii="Times New Roman" w:hAnsi="Times New Roman" w:cs="Times New Roman"/>
                <w:color w:val="000000"/>
              </w:rPr>
              <w:t>календарных дней с момента заключения договора</w:t>
            </w:r>
          </w:p>
        </w:tc>
        <w:tc>
          <w:tcPr>
            <w:tcW w:w="1276" w:type="dxa"/>
            <w:tcBorders>
              <w:left w:val="single" w:sz="4" w:space="0" w:color="auto"/>
              <w:right w:val="single" w:sz="4" w:space="0" w:color="auto"/>
            </w:tcBorders>
            <w:vAlign w:val="center"/>
          </w:tcPr>
          <w:p w:rsidR="00FE07AD" w:rsidRPr="002158B3" w:rsidRDefault="00FE07AD" w:rsidP="002F351A">
            <w:pPr>
              <w:ind w:left="-108" w:right="-108"/>
              <w:contextualSpacing/>
              <w:jc w:val="center"/>
              <w:rPr>
                <w:rFonts w:ascii="Times New Roman" w:hAnsi="Times New Roman" w:cs="Times New Roman"/>
              </w:rPr>
            </w:pPr>
            <w:r w:rsidRPr="002158B3">
              <w:rPr>
                <w:rFonts w:ascii="Times New Roman" w:hAnsi="Times New Roman" w:cs="Times New Roman"/>
              </w:rPr>
              <w:t>КГП на ПХВ «Областной противотуберкулезный диспансе</w:t>
            </w:r>
            <w:r w:rsidRPr="002158B3">
              <w:rPr>
                <w:rFonts w:ascii="Times New Roman" w:hAnsi="Times New Roman" w:cs="Times New Roman"/>
                <w:lang w:val="kk-KZ"/>
              </w:rPr>
              <w:t>р</w:t>
            </w:r>
            <w:r w:rsidRPr="002158B3">
              <w:rPr>
                <w:rFonts w:ascii="Times New Roman" w:hAnsi="Times New Roman" w:cs="Times New Roman"/>
              </w:rPr>
              <w:t>»  КГУ «УЗ акимата СКО»,</w:t>
            </w:r>
          </w:p>
          <w:p w:rsidR="00FE07AD" w:rsidRPr="002158B3" w:rsidRDefault="00E832F7" w:rsidP="008A4D0F">
            <w:pPr>
              <w:contextualSpacing/>
              <w:jc w:val="center"/>
              <w:rPr>
                <w:rFonts w:ascii="Times New Roman" w:hAnsi="Times New Roman" w:cs="Times New Roman"/>
              </w:rPr>
            </w:pPr>
            <w:r>
              <w:rPr>
                <w:rFonts w:ascii="Times New Roman" w:hAnsi="Times New Roman" w:cs="Times New Roman"/>
                <w:color w:val="000000"/>
              </w:rPr>
              <w:t>г.</w:t>
            </w:r>
            <w:r w:rsidR="00FE07AD" w:rsidRPr="002158B3">
              <w:rPr>
                <w:rFonts w:ascii="Times New Roman" w:hAnsi="Times New Roman" w:cs="Times New Roman"/>
                <w:color w:val="000000"/>
              </w:rPr>
              <w:t>Петропавловск, ул. 4-ая Линия, 2</w:t>
            </w:r>
          </w:p>
        </w:tc>
      </w:tr>
      <w:tr w:rsidR="009133FD" w:rsidRPr="002158B3" w:rsidTr="00BD2F74">
        <w:tc>
          <w:tcPr>
            <w:tcW w:w="9498" w:type="dxa"/>
            <w:gridSpan w:val="3"/>
            <w:tcBorders>
              <w:right w:val="single" w:sz="4" w:space="0" w:color="auto"/>
            </w:tcBorders>
            <w:vAlign w:val="center"/>
          </w:tcPr>
          <w:p w:rsidR="009133FD" w:rsidRPr="00B306C6" w:rsidRDefault="009133FD" w:rsidP="00B306C6">
            <w:pPr>
              <w:rPr>
                <w:rFonts w:ascii="Times New Roman" w:hAnsi="Times New Roman" w:cs="Times New Roman"/>
                <w:b/>
              </w:rPr>
            </w:pPr>
            <w:r w:rsidRPr="00B306C6">
              <w:rPr>
                <w:rFonts w:ascii="Times New Roman" w:hAnsi="Times New Roman" w:cs="Times New Roman"/>
                <w:b/>
              </w:rPr>
              <w:t>ИТОГО</w:t>
            </w:r>
          </w:p>
        </w:tc>
        <w:tc>
          <w:tcPr>
            <w:tcW w:w="850" w:type="dxa"/>
            <w:tcBorders>
              <w:top w:val="single" w:sz="4" w:space="0" w:color="auto"/>
              <w:left w:val="nil"/>
              <w:bottom w:val="single" w:sz="4" w:space="0" w:color="auto"/>
              <w:right w:val="single" w:sz="4" w:space="0" w:color="auto"/>
            </w:tcBorders>
            <w:shd w:val="clear" w:color="auto" w:fill="auto"/>
            <w:vAlign w:val="center"/>
          </w:tcPr>
          <w:p w:rsidR="009133FD" w:rsidRPr="002158B3" w:rsidRDefault="009133FD" w:rsidP="008A4D0F">
            <w:pPr>
              <w:jc w:val="center"/>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33FD" w:rsidRPr="002158B3" w:rsidRDefault="009133FD" w:rsidP="008A4D0F">
            <w:pPr>
              <w:jc w:val="center"/>
              <w:rPr>
                <w:rFonts w:ascii="Times New Roman" w:hAnsi="Times New Roman" w:cs="Times New Roman"/>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9133FD" w:rsidRPr="002158B3" w:rsidRDefault="009133FD" w:rsidP="008A4D0F">
            <w:pPr>
              <w:jc w:val="center"/>
              <w:rPr>
                <w:rFonts w:ascii="Times New Roman" w:hAnsi="Times New Roman" w:cs="Times New Roman"/>
                <w:color w:val="000000"/>
                <w:lang w:val="en-US"/>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9133FD" w:rsidRPr="009133FD" w:rsidRDefault="009133FD" w:rsidP="009133FD">
            <w:pPr>
              <w:rPr>
                <w:rFonts w:ascii="Times New Roman" w:hAnsi="Times New Roman" w:cs="Times New Roman"/>
                <w:b/>
                <w:color w:val="000000"/>
              </w:rPr>
            </w:pPr>
            <w:r w:rsidRPr="009133FD">
              <w:rPr>
                <w:rFonts w:ascii="Times New Roman" w:hAnsi="Times New Roman" w:cs="Times New Roman"/>
                <w:b/>
                <w:color w:val="000000"/>
              </w:rPr>
              <w:t>10 379 700</w:t>
            </w:r>
          </w:p>
        </w:tc>
        <w:tc>
          <w:tcPr>
            <w:tcW w:w="1276" w:type="dxa"/>
            <w:tcBorders>
              <w:left w:val="single" w:sz="4" w:space="0" w:color="auto"/>
              <w:right w:val="single" w:sz="4" w:space="0" w:color="auto"/>
            </w:tcBorders>
            <w:vAlign w:val="center"/>
          </w:tcPr>
          <w:p w:rsidR="009133FD" w:rsidRPr="002158B3" w:rsidRDefault="009133FD" w:rsidP="002F351A">
            <w:pPr>
              <w:ind w:left="-108" w:right="-108"/>
              <w:contextualSpacing/>
              <w:jc w:val="center"/>
              <w:rPr>
                <w:rFonts w:ascii="Times New Roman" w:hAnsi="Times New Roman" w:cs="Times New Roman"/>
              </w:rPr>
            </w:pPr>
          </w:p>
        </w:tc>
      </w:tr>
    </w:tbl>
    <w:p w:rsidR="003D3613" w:rsidRDefault="003D3613" w:rsidP="00465859">
      <w:pPr>
        <w:jc w:val="center"/>
        <w:rPr>
          <w:rFonts w:ascii="Times New Roman" w:hAnsi="Times New Roman" w:cs="Times New Roman"/>
          <w:b/>
        </w:rPr>
      </w:pPr>
      <w:bookmarkStart w:id="0" w:name="_GoBack"/>
      <w:bookmarkEnd w:id="0"/>
    </w:p>
    <w:p w:rsidR="00471C0C" w:rsidRPr="002158B3" w:rsidRDefault="003D3613" w:rsidP="00465859">
      <w:pPr>
        <w:jc w:val="center"/>
        <w:rPr>
          <w:rFonts w:ascii="Times New Roman" w:hAnsi="Times New Roman" w:cs="Times New Roman"/>
          <w:b/>
        </w:rPr>
      </w:pPr>
      <w:r>
        <w:rPr>
          <w:rFonts w:ascii="Times New Roman" w:hAnsi="Times New Roman" w:cs="Times New Roman"/>
          <w:b/>
        </w:rPr>
        <w:t>Главный врач                                Бижанов К.Б.</w:t>
      </w:r>
    </w:p>
    <w:sectPr w:rsidR="00471C0C" w:rsidRPr="002158B3" w:rsidSect="001A604D">
      <w:pgSz w:w="16838" w:h="11906" w:orient="landscape"/>
      <w:pgMar w:top="426"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6D92"/>
    <w:multiLevelType w:val="multilevel"/>
    <w:tmpl w:val="9A7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C793F"/>
    <w:multiLevelType w:val="multilevel"/>
    <w:tmpl w:val="4B40631A"/>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E483D"/>
    <w:multiLevelType w:val="multilevel"/>
    <w:tmpl w:val="2E58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B7168A"/>
    <w:multiLevelType w:val="multilevel"/>
    <w:tmpl w:val="DE46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76B46"/>
    <w:multiLevelType w:val="multilevel"/>
    <w:tmpl w:val="7678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647628"/>
    <w:multiLevelType w:val="multilevel"/>
    <w:tmpl w:val="6DAE4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5D6A49"/>
    <w:multiLevelType w:val="multilevel"/>
    <w:tmpl w:val="8976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936A54"/>
    <w:multiLevelType w:val="multilevel"/>
    <w:tmpl w:val="DA02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A87411"/>
    <w:multiLevelType w:val="multilevel"/>
    <w:tmpl w:val="E696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920F21"/>
    <w:multiLevelType w:val="multilevel"/>
    <w:tmpl w:val="3DE6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307A4B"/>
    <w:multiLevelType w:val="multilevel"/>
    <w:tmpl w:val="CF3C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B3212D"/>
    <w:multiLevelType w:val="multilevel"/>
    <w:tmpl w:val="FA6C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1D76E8"/>
    <w:multiLevelType w:val="multilevel"/>
    <w:tmpl w:val="C632E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9C14C1"/>
    <w:multiLevelType w:val="multilevel"/>
    <w:tmpl w:val="D5C8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8E4460"/>
    <w:multiLevelType w:val="multilevel"/>
    <w:tmpl w:val="A22C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0E478E"/>
    <w:multiLevelType w:val="multilevel"/>
    <w:tmpl w:val="9990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640D95"/>
    <w:multiLevelType w:val="multilevel"/>
    <w:tmpl w:val="9DCE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570B93"/>
    <w:multiLevelType w:val="multilevel"/>
    <w:tmpl w:val="8C08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051BB9"/>
    <w:multiLevelType w:val="multilevel"/>
    <w:tmpl w:val="9408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506426"/>
    <w:multiLevelType w:val="multilevel"/>
    <w:tmpl w:val="96F8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7D1C7F"/>
    <w:multiLevelType w:val="multilevel"/>
    <w:tmpl w:val="AFA2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E4746A"/>
    <w:multiLevelType w:val="multilevel"/>
    <w:tmpl w:val="A62EA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F4165D"/>
    <w:multiLevelType w:val="multilevel"/>
    <w:tmpl w:val="519A0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2B714E"/>
    <w:multiLevelType w:val="multilevel"/>
    <w:tmpl w:val="2E02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325E9D"/>
    <w:multiLevelType w:val="multilevel"/>
    <w:tmpl w:val="DD941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3A2A86"/>
    <w:multiLevelType w:val="multilevel"/>
    <w:tmpl w:val="1F1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2A2336"/>
    <w:multiLevelType w:val="multilevel"/>
    <w:tmpl w:val="190E7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D862BA"/>
    <w:multiLevelType w:val="multilevel"/>
    <w:tmpl w:val="7514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28056F"/>
    <w:multiLevelType w:val="multilevel"/>
    <w:tmpl w:val="3EFE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10"/>
  </w:num>
  <w:num w:numId="4">
    <w:abstractNumId w:val="20"/>
  </w:num>
  <w:num w:numId="5">
    <w:abstractNumId w:val="23"/>
  </w:num>
  <w:num w:numId="6">
    <w:abstractNumId w:val="0"/>
  </w:num>
  <w:num w:numId="7">
    <w:abstractNumId w:val="24"/>
  </w:num>
  <w:num w:numId="8">
    <w:abstractNumId w:val="18"/>
  </w:num>
  <w:num w:numId="9">
    <w:abstractNumId w:val="13"/>
  </w:num>
  <w:num w:numId="10">
    <w:abstractNumId w:val="28"/>
  </w:num>
  <w:num w:numId="11">
    <w:abstractNumId w:val="7"/>
  </w:num>
  <w:num w:numId="12">
    <w:abstractNumId w:val="5"/>
  </w:num>
  <w:num w:numId="13">
    <w:abstractNumId w:val="26"/>
  </w:num>
  <w:num w:numId="14">
    <w:abstractNumId w:val="21"/>
  </w:num>
  <w:num w:numId="15">
    <w:abstractNumId w:val="6"/>
  </w:num>
  <w:num w:numId="16">
    <w:abstractNumId w:val="8"/>
  </w:num>
  <w:num w:numId="17">
    <w:abstractNumId w:val="11"/>
  </w:num>
  <w:num w:numId="18">
    <w:abstractNumId w:val="17"/>
  </w:num>
  <w:num w:numId="19">
    <w:abstractNumId w:val="9"/>
  </w:num>
  <w:num w:numId="20">
    <w:abstractNumId w:val="4"/>
  </w:num>
  <w:num w:numId="21">
    <w:abstractNumId w:val="22"/>
  </w:num>
  <w:num w:numId="22">
    <w:abstractNumId w:val="15"/>
  </w:num>
  <w:num w:numId="23">
    <w:abstractNumId w:val="27"/>
  </w:num>
  <w:num w:numId="24">
    <w:abstractNumId w:val="12"/>
  </w:num>
  <w:num w:numId="25">
    <w:abstractNumId w:val="16"/>
  </w:num>
  <w:num w:numId="26">
    <w:abstractNumId w:val="3"/>
  </w:num>
  <w:num w:numId="27">
    <w:abstractNumId w:val="19"/>
  </w:num>
  <w:num w:numId="28">
    <w:abstractNumId w:val="25"/>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4C55C8"/>
    <w:rsid w:val="00004CC1"/>
    <w:rsid w:val="00017D88"/>
    <w:rsid w:val="00085985"/>
    <w:rsid w:val="00092394"/>
    <w:rsid w:val="000B4BFE"/>
    <w:rsid w:val="000F20D5"/>
    <w:rsid w:val="0010198B"/>
    <w:rsid w:val="00115052"/>
    <w:rsid w:val="0015742C"/>
    <w:rsid w:val="00190244"/>
    <w:rsid w:val="001A604D"/>
    <w:rsid w:val="00212FCA"/>
    <w:rsid w:val="002158B3"/>
    <w:rsid w:val="00226934"/>
    <w:rsid w:val="00232AC6"/>
    <w:rsid w:val="00244B64"/>
    <w:rsid w:val="0025317F"/>
    <w:rsid w:val="002554A5"/>
    <w:rsid w:val="00281F08"/>
    <w:rsid w:val="002933BB"/>
    <w:rsid w:val="00293B12"/>
    <w:rsid w:val="00296FB7"/>
    <w:rsid w:val="002A38F3"/>
    <w:rsid w:val="002E1B50"/>
    <w:rsid w:val="002F351A"/>
    <w:rsid w:val="00304E10"/>
    <w:rsid w:val="00334AE1"/>
    <w:rsid w:val="00347561"/>
    <w:rsid w:val="00352B46"/>
    <w:rsid w:val="003A1C90"/>
    <w:rsid w:val="003B31B4"/>
    <w:rsid w:val="003C13B1"/>
    <w:rsid w:val="003D3613"/>
    <w:rsid w:val="003D4AB6"/>
    <w:rsid w:val="003D6222"/>
    <w:rsid w:val="003D7D65"/>
    <w:rsid w:val="003E1AD7"/>
    <w:rsid w:val="00427C32"/>
    <w:rsid w:val="00430FEE"/>
    <w:rsid w:val="00444844"/>
    <w:rsid w:val="00465859"/>
    <w:rsid w:val="00471C0C"/>
    <w:rsid w:val="004826B4"/>
    <w:rsid w:val="00492BA5"/>
    <w:rsid w:val="004974B8"/>
    <w:rsid w:val="004C2B31"/>
    <w:rsid w:val="004C55C8"/>
    <w:rsid w:val="004E6A40"/>
    <w:rsid w:val="004F356E"/>
    <w:rsid w:val="004F7C4B"/>
    <w:rsid w:val="00563340"/>
    <w:rsid w:val="005909DE"/>
    <w:rsid w:val="005A133E"/>
    <w:rsid w:val="005B1532"/>
    <w:rsid w:val="005B3CC8"/>
    <w:rsid w:val="005D4C1A"/>
    <w:rsid w:val="005E21D8"/>
    <w:rsid w:val="005F516B"/>
    <w:rsid w:val="00602232"/>
    <w:rsid w:val="00623407"/>
    <w:rsid w:val="00626910"/>
    <w:rsid w:val="00647641"/>
    <w:rsid w:val="00662B71"/>
    <w:rsid w:val="006F20F0"/>
    <w:rsid w:val="007239E3"/>
    <w:rsid w:val="00735871"/>
    <w:rsid w:val="00736454"/>
    <w:rsid w:val="007534D0"/>
    <w:rsid w:val="007870CB"/>
    <w:rsid w:val="007914A2"/>
    <w:rsid w:val="007A3EDF"/>
    <w:rsid w:val="007B546D"/>
    <w:rsid w:val="00870E4A"/>
    <w:rsid w:val="008816EC"/>
    <w:rsid w:val="008E470E"/>
    <w:rsid w:val="008F2A35"/>
    <w:rsid w:val="009133FD"/>
    <w:rsid w:val="009325F4"/>
    <w:rsid w:val="00951814"/>
    <w:rsid w:val="009715CC"/>
    <w:rsid w:val="00986D3C"/>
    <w:rsid w:val="00987E76"/>
    <w:rsid w:val="009916B2"/>
    <w:rsid w:val="00995E17"/>
    <w:rsid w:val="009A5F53"/>
    <w:rsid w:val="009F094C"/>
    <w:rsid w:val="009F7465"/>
    <w:rsid w:val="00A15B62"/>
    <w:rsid w:val="00A37C1D"/>
    <w:rsid w:val="00A76797"/>
    <w:rsid w:val="00A90E92"/>
    <w:rsid w:val="00AA45BB"/>
    <w:rsid w:val="00AC0634"/>
    <w:rsid w:val="00AD627D"/>
    <w:rsid w:val="00B306C6"/>
    <w:rsid w:val="00B349F9"/>
    <w:rsid w:val="00B37A71"/>
    <w:rsid w:val="00B46A17"/>
    <w:rsid w:val="00B579C3"/>
    <w:rsid w:val="00B85DCD"/>
    <w:rsid w:val="00BB2568"/>
    <w:rsid w:val="00BB3E98"/>
    <w:rsid w:val="00C070C1"/>
    <w:rsid w:val="00C25A32"/>
    <w:rsid w:val="00C356D3"/>
    <w:rsid w:val="00C37ED0"/>
    <w:rsid w:val="00C44268"/>
    <w:rsid w:val="00CA6069"/>
    <w:rsid w:val="00CB0C9E"/>
    <w:rsid w:val="00CB22DD"/>
    <w:rsid w:val="00CB3849"/>
    <w:rsid w:val="00CD1A03"/>
    <w:rsid w:val="00CF40E6"/>
    <w:rsid w:val="00D0207A"/>
    <w:rsid w:val="00D07781"/>
    <w:rsid w:val="00D1271D"/>
    <w:rsid w:val="00D264C6"/>
    <w:rsid w:val="00D46305"/>
    <w:rsid w:val="00D55CAD"/>
    <w:rsid w:val="00D55D9E"/>
    <w:rsid w:val="00D62AB7"/>
    <w:rsid w:val="00D67BE5"/>
    <w:rsid w:val="00D72644"/>
    <w:rsid w:val="00D77CEC"/>
    <w:rsid w:val="00D86A35"/>
    <w:rsid w:val="00DC06EF"/>
    <w:rsid w:val="00DC241F"/>
    <w:rsid w:val="00DD4AF3"/>
    <w:rsid w:val="00DD6197"/>
    <w:rsid w:val="00E252AE"/>
    <w:rsid w:val="00E4561E"/>
    <w:rsid w:val="00E70470"/>
    <w:rsid w:val="00E832F7"/>
    <w:rsid w:val="00E96375"/>
    <w:rsid w:val="00EB10F3"/>
    <w:rsid w:val="00EB274A"/>
    <w:rsid w:val="00EC099F"/>
    <w:rsid w:val="00EC5D95"/>
    <w:rsid w:val="00ED292C"/>
    <w:rsid w:val="00EE72A3"/>
    <w:rsid w:val="00EF4C76"/>
    <w:rsid w:val="00EF78DA"/>
    <w:rsid w:val="00F12A5E"/>
    <w:rsid w:val="00F203F7"/>
    <w:rsid w:val="00F217FE"/>
    <w:rsid w:val="00F25BEA"/>
    <w:rsid w:val="00F27DF9"/>
    <w:rsid w:val="00F34984"/>
    <w:rsid w:val="00F60403"/>
    <w:rsid w:val="00F60D60"/>
    <w:rsid w:val="00F70F34"/>
    <w:rsid w:val="00F93332"/>
    <w:rsid w:val="00FA16A9"/>
    <w:rsid w:val="00FB31C6"/>
    <w:rsid w:val="00FB371E"/>
    <w:rsid w:val="00FC6A6E"/>
    <w:rsid w:val="00FE07AD"/>
    <w:rsid w:val="00FF6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5C8"/>
    <w:rPr>
      <w:rFonts w:eastAsiaTheme="minorEastAsia"/>
      <w:lang w:eastAsia="ru-RU"/>
    </w:rPr>
  </w:style>
  <w:style w:type="paragraph" w:styleId="2">
    <w:name w:val="heading 2"/>
    <w:basedOn w:val="a"/>
    <w:next w:val="a"/>
    <w:link w:val="20"/>
    <w:uiPriority w:val="9"/>
    <w:unhideWhenUsed/>
    <w:qFormat/>
    <w:rsid w:val="007914A2"/>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link w:val="30"/>
    <w:uiPriority w:val="9"/>
    <w:qFormat/>
    <w:rsid w:val="006234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55C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qFormat/>
    <w:rsid w:val="004C55C8"/>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6269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6910"/>
    <w:rPr>
      <w:rFonts w:ascii="Segoe UI" w:eastAsiaTheme="minorEastAsia" w:hAnsi="Segoe UI" w:cs="Segoe UI"/>
      <w:sz w:val="18"/>
      <w:szCs w:val="18"/>
      <w:lang w:eastAsia="ru-RU"/>
    </w:rPr>
  </w:style>
  <w:style w:type="paragraph" w:styleId="a6">
    <w:name w:val="Normal (Web)"/>
    <w:basedOn w:val="a"/>
    <w:uiPriority w:val="99"/>
    <w:unhideWhenUsed/>
    <w:rsid w:val="00A90E9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DD6197"/>
    <w:rPr>
      <w:b/>
      <w:bCs/>
    </w:rPr>
  </w:style>
  <w:style w:type="character" w:customStyle="1" w:styleId="30">
    <w:name w:val="Заголовок 3 Знак"/>
    <w:basedOn w:val="a0"/>
    <w:link w:val="3"/>
    <w:uiPriority w:val="9"/>
    <w:rsid w:val="00623407"/>
    <w:rPr>
      <w:rFonts w:ascii="Times New Roman" w:eastAsia="Times New Roman" w:hAnsi="Times New Roman" w:cs="Times New Roman"/>
      <w:b/>
      <w:bCs/>
      <w:sz w:val="27"/>
      <w:szCs w:val="27"/>
      <w:lang w:eastAsia="ru-RU"/>
    </w:rPr>
  </w:style>
  <w:style w:type="character" w:customStyle="1" w:styleId="pseudo">
    <w:name w:val="pseudo"/>
    <w:basedOn w:val="a0"/>
    <w:rsid w:val="00623407"/>
  </w:style>
  <w:style w:type="character" w:customStyle="1" w:styleId="20">
    <w:name w:val="Заголовок 2 Знак"/>
    <w:basedOn w:val="a0"/>
    <w:link w:val="2"/>
    <w:uiPriority w:val="9"/>
    <w:rsid w:val="007914A2"/>
    <w:rPr>
      <w:rFonts w:ascii="Cambria" w:eastAsia="Times New Roman" w:hAnsi="Cambria" w:cs="Times New Roman"/>
      <w:b/>
      <w:bCs/>
      <w:i/>
      <w:iCs/>
      <w:sz w:val="28"/>
      <w:szCs w:val="28"/>
      <w:lang w:eastAsia="ru-RU"/>
    </w:rPr>
  </w:style>
  <w:style w:type="character" w:styleId="a8">
    <w:name w:val="Hyperlink"/>
    <w:basedOn w:val="a0"/>
    <w:uiPriority w:val="99"/>
    <w:semiHidden/>
    <w:unhideWhenUsed/>
    <w:rsid w:val="00D264C6"/>
    <w:rPr>
      <w:color w:val="0000FF"/>
      <w:u w:val="single"/>
    </w:rPr>
  </w:style>
  <w:style w:type="paragraph" w:customStyle="1" w:styleId="itemtext">
    <w:name w:val="item__text"/>
    <w:basedOn w:val="a"/>
    <w:rsid w:val="005E21D8"/>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BB3E9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5C8"/>
    <w:rPr>
      <w:rFonts w:eastAsiaTheme="minorEastAsia"/>
      <w:lang w:eastAsia="ru-RU"/>
    </w:rPr>
  </w:style>
  <w:style w:type="paragraph" w:styleId="2">
    <w:name w:val="heading 2"/>
    <w:basedOn w:val="a"/>
    <w:next w:val="a"/>
    <w:link w:val="20"/>
    <w:uiPriority w:val="9"/>
    <w:unhideWhenUsed/>
    <w:qFormat/>
    <w:rsid w:val="007914A2"/>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link w:val="30"/>
    <w:uiPriority w:val="9"/>
    <w:qFormat/>
    <w:rsid w:val="006234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55C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qFormat/>
    <w:rsid w:val="004C55C8"/>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6269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6910"/>
    <w:rPr>
      <w:rFonts w:ascii="Segoe UI" w:eastAsiaTheme="minorEastAsia" w:hAnsi="Segoe UI" w:cs="Segoe UI"/>
      <w:sz w:val="18"/>
      <w:szCs w:val="18"/>
      <w:lang w:eastAsia="ru-RU"/>
    </w:rPr>
  </w:style>
  <w:style w:type="paragraph" w:styleId="a6">
    <w:name w:val="Normal (Web)"/>
    <w:basedOn w:val="a"/>
    <w:uiPriority w:val="99"/>
    <w:unhideWhenUsed/>
    <w:rsid w:val="00A90E9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DD6197"/>
    <w:rPr>
      <w:b/>
      <w:bCs/>
    </w:rPr>
  </w:style>
  <w:style w:type="character" w:customStyle="1" w:styleId="30">
    <w:name w:val="Заголовок 3 Знак"/>
    <w:basedOn w:val="a0"/>
    <w:link w:val="3"/>
    <w:uiPriority w:val="9"/>
    <w:rsid w:val="00623407"/>
    <w:rPr>
      <w:rFonts w:ascii="Times New Roman" w:eastAsia="Times New Roman" w:hAnsi="Times New Roman" w:cs="Times New Roman"/>
      <w:b/>
      <w:bCs/>
      <w:sz w:val="27"/>
      <w:szCs w:val="27"/>
      <w:lang w:eastAsia="ru-RU"/>
    </w:rPr>
  </w:style>
  <w:style w:type="character" w:customStyle="1" w:styleId="pseudo">
    <w:name w:val="pseudo"/>
    <w:basedOn w:val="a0"/>
    <w:rsid w:val="00623407"/>
  </w:style>
  <w:style w:type="character" w:customStyle="1" w:styleId="20">
    <w:name w:val="Заголовок 2 Знак"/>
    <w:basedOn w:val="a0"/>
    <w:link w:val="2"/>
    <w:uiPriority w:val="9"/>
    <w:rsid w:val="007914A2"/>
    <w:rPr>
      <w:rFonts w:ascii="Cambria" w:eastAsia="Times New Roman" w:hAnsi="Cambria" w:cs="Times New Roman"/>
      <w:b/>
      <w:bCs/>
      <w:i/>
      <w:iCs/>
      <w:sz w:val="28"/>
      <w:szCs w:val="28"/>
      <w:lang w:eastAsia="ru-RU"/>
    </w:rPr>
  </w:style>
  <w:style w:type="character" w:styleId="a8">
    <w:name w:val="Hyperlink"/>
    <w:basedOn w:val="a0"/>
    <w:uiPriority w:val="99"/>
    <w:semiHidden/>
    <w:unhideWhenUsed/>
    <w:rsid w:val="00D264C6"/>
    <w:rPr>
      <w:color w:val="0000FF"/>
      <w:u w:val="single"/>
    </w:rPr>
  </w:style>
  <w:style w:type="paragraph" w:customStyle="1" w:styleId="itemtext">
    <w:name w:val="item__text"/>
    <w:basedOn w:val="a"/>
    <w:rsid w:val="005E21D8"/>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BB3E98"/>
    <w:rPr>
      <w:i/>
      <w:iCs/>
    </w:rPr>
  </w:style>
</w:styles>
</file>

<file path=word/webSettings.xml><?xml version="1.0" encoding="utf-8"?>
<w:webSettings xmlns:r="http://schemas.openxmlformats.org/officeDocument/2006/relationships" xmlns:w="http://schemas.openxmlformats.org/wordprocessingml/2006/main">
  <w:divs>
    <w:div w:id="57288731">
      <w:bodyDiv w:val="1"/>
      <w:marLeft w:val="0"/>
      <w:marRight w:val="0"/>
      <w:marTop w:val="0"/>
      <w:marBottom w:val="0"/>
      <w:divBdr>
        <w:top w:val="none" w:sz="0" w:space="0" w:color="auto"/>
        <w:left w:val="none" w:sz="0" w:space="0" w:color="auto"/>
        <w:bottom w:val="none" w:sz="0" w:space="0" w:color="auto"/>
        <w:right w:val="none" w:sz="0" w:space="0" w:color="auto"/>
      </w:divBdr>
    </w:div>
    <w:div w:id="112336156">
      <w:bodyDiv w:val="1"/>
      <w:marLeft w:val="0"/>
      <w:marRight w:val="0"/>
      <w:marTop w:val="0"/>
      <w:marBottom w:val="0"/>
      <w:divBdr>
        <w:top w:val="none" w:sz="0" w:space="0" w:color="auto"/>
        <w:left w:val="none" w:sz="0" w:space="0" w:color="auto"/>
        <w:bottom w:val="none" w:sz="0" w:space="0" w:color="auto"/>
        <w:right w:val="none" w:sz="0" w:space="0" w:color="auto"/>
      </w:divBdr>
    </w:div>
    <w:div w:id="606352058">
      <w:bodyDiv w:val="1"/>
      <w:marLeft w:val="0"/>
      <w:marRight w:val="0"/>
      <w:marTop w:val="0"/>
      <w:marBottom w:val="0"/>
      <w:divBdr>
        <w:top w:val="none" w:sz="0" w:space="0" w:color="auto"/>
        <w:left w:val="none" w:sz="0" w:space="0" w:color="auto"/>
        <w:bottom w:val="none" w:sz="0" w:space="0" w:color="auto"/>
        <w:right w:val="none" w:sz="0" w:space="0" w:color="auto"/>
      </w:divBdr>
    </w:div>
    <w:div w:id="929043190">
      <w:bodyDiv w:val="1"/>
      <w:marLeft w:val="0"/>
      <w:marRight w:val="0"/>
      <w:marTop w:val="0"/>
      <w:marBottom w:val="0"/>
      <w:divBdr>
        <w:top w:val="none" w:sz="0" w:space="0" w:color="auto"/>
        <w:left w:val="none" w:sz="0" w:space="0" w:color="auto"/>
        <w:bottom w:val="none" w:sz="0" w:space="0" w:color="auto"/>
        <w:right w:val="none" w:sz="0" w:space="0" w:color="auto"/>
      </w:divBdr>
      <w:divsChild>
        <w:div w:id="663774865">
          <w:marLeft w:val="0"/>
          <w:marRight w:val="0"/>
          <w:marTop w:val="0"/>
          <w:marBottom w:val="0"/>
          <w:divBdr>
            <w:top w:val="none" w:sz="0" w:space="0" w:color="auto"/>
            <w:left w:val="none" w:sz="0" w:space="0" w:color="auto"/>
            <w:bottom w:val="none" w:sz="0" w:space="0" w:color="auto"/>
            <w:right w:val="none" w:sz="0" w:space="0" w:color="auto"/>
          </w:divBdr>
        </w:div>
        <w:div w:id="395128650">
          <w:marLeft w:val="0"/>
          <w:marRight w:val="0"/>
          <w:marTop w:val="0"/>
          <w:marBottom w:val="0"/>
          <w:divBdr>
            <w:top w:val="none" w:sz="0" w:space="0" w:color="auto"/>
            <w:left w:val="none" w:sz="0" w:space="0" w:color="auto"/>
            <w:bottom w:val="none" w:sz="0" w:space="0" w:color="auto"/>
            <w:right w:val="none" w:sz="0" w:space="0" w:color="auto"/>
          </w:divBdr>
        </w:div>
      </w:divsChild>
    </w:div>
    <w:div w:id="1207180062">
      <w:bodyDiv w:val="1"/>
      <w:marLeft w:val="0"/>
      <w:marRight w:val="0"/>
      <w:marTop w:val="0"/>
      <w:marBottom w:val="0"/>
      <w:divBdr>
        <w:top w:val="none" w:sz="0" w:space="0" w:color="auto"/>
        <w:left w:val="none" w:sz="0" w:space="0" w:color="auto"/>
        <w:bottom w:val="none" w:sz="0" w:space="0" w:color="auto"/>
        <w:right w:val="none" w:sz="0" w:space="0" w:color="auto"/>
      </w:divBdr>
      <w:divsChild>
        <w:div w:id="1764446660">
          <w:marLeft w:val="0"/>
          <w:marRight w:val="0"/>
          <w:marTop w:val="0"/>
          <w:marBottom w:val="0"/>
          <w:divBdr>
            <w:top w:val="none" w:sz="0" w:space="0" w:color="auto"/>
            <w:left w:val="none" w:sz="0" w:space="0" w:color="auto"/>
            <w:bottom w:val="none" w:sz="0" w:space="0" w:color="auto"/>
            <w:right w:val="none" w:sz="0" w:space="0" w:color="auto"/>
          </w:divBdr>
          <w:divsChild>
            <w:div w:id="1646812252">
              <w:marLeft w:val="0"/>
              <w:marRight w:val="0"/>
              <w:marTop w:val="0"/>
              <w:marBottom w:val="0"/>
              <w:divBdr>
                <w:top w:val="none" w:sz="0" w:space="0" w:color="auto"/>
                <w:left w:val="none" w:sz="0" w:space="0" w:color="auto"/>
                <w:bottom w:val="none" w:sz="0" w:space="0" w:color="auto"/>
                <w:right w:val="none" w:sz="0" w:space="0" w:color="auto"/>
              </w:divBdr>
            </w:div>
          </w:divsChild>
        </w:div>
        <w:div w:id="1476335739">
          <w:marLeft w:val="0"/>
          <w:marRight w:val="0"/>
          <w:marTop w:val="0"/>
          <w:marBottom w:val="0"/>
          <w:divBdr>
            <w:top w:val="none" w:sz="0" w:space="0" w:color="auto"/>
            <w:left w:val="none" w:sz="0" w:space="0" w:color="auto"/>
            <w:bottom w:val="none" w:sz="0" w:space="0" w:color="auto"/>
            <w:right w:val="none" w:sz="0" w:space="0" w:color="auto"/>
          </w:divBdr>
          <w:divsChild>
            <w:div w:id="25116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367954">
      <w:bodyDiv w:val="1"/>
      <w:marLeft w:val="0"/>
      <w:marRight w:val="0"/>
      <w:marTop w:val="0"/>
      <w:marBottom w:val="0"/>
      <w:divBdr>
        <w:top w:val="none" w:sz="0" w:space="0" w:color="auto"/>
        <w:left w:val="none" w:sz="0" w:space="0" w:color="auto"/>
        <w:bottom w:val="none" w:sz="0" w:space="0" w:color="auto"/>
        <w:right w:val="none" w:sz="0" w:space="0" w:color="auto"/>
      </w:divBdr>
      <w:divsChild>
        <w:div w:id="451678152">
          <w:marLeft w:val="0"/>
          <w:marRight w:val="0"/>
          <w:marTop w:val="0"/>
          <w:marBottom w:val="0"/>
          <w:divBdr>
            <w:top w:val="none" w:sz="0" w:space="0" w:color="auto"/>
            <w:left w:val="none" w:sz="0" w:space="0" w:color="auto"/>
            <w:bottom w:val="none" w:sz="0" w:space="0" w:color="auto"/>
            <w:right w:val="none" w:sz="0" w:space="0" w:color="auto"/>
          </w:divBdr>
          <w:divsChild>
            <w:div w:id="384522614">
              <w:marLeft w:val="0"/>
              <w:marRight w:val="0"/>
              <w:marTop w:val="0"/>
              <w:marBottom w:val="0"/>
              <w:divBdr>
                <w:top w:val="none" w:sz="0" w:space="0" w:color="auto"/>
                <w:left w:val="none" w:sz="0" w:space="0" w:color="auto"/>
                <w:bottom w:val="none" w:sz="0" w:space="0" w:color="auto"/>
                <w:right w:val="none" w:sz="0" w:space="0" w:color="auto"/>
              </w:divBdr>
            </w:div>
          </w:divsChild>
        </w:div>
        <w:div w:id="76175224">
          <w:marLeft w:val="0"/>
          <w:marRight w:val="0"/>
          <w:marTop w:val="0"/>
          <w:marBottom w:val="0"/>
          <w:divBdr>
            <w:top w:val="none" w:sz="0" w:space="0" w:color="auto"/>
            <w:left w:val="none" w:sz="0" w:space="0" w:color="auto"/>
            <w:bottom w:val="none" w:sz="0" w:space="0" w:color="auto"/>
            <w:right w:val="none" w:sz="0" w:space="0" w:color="auto"/>
          </w:divBdr>
          <w:divsChild>
            <w:div w:id="119420441">
              <w:marLeft w:val="0"/>
              <w:marRight w:val="0"/>
              <w:marTop w:val="0"/>
              <w:marBottom w:val="0"/>
              <w:divBdr>
                <w:top w:val="none" w:sz="0" w:space="0" w:color="auto"/>
                <w:left w:val="none" w:sz="0" w:space="0" w:color="auto"/>
                <w:bottom w:val="none" w:sz="0" w:space="0" w:color="auto"/>
                <w:right w:val="none" w:sz="0" w:space="0" w:color="auto"/>
              </w:divBdr>
            </w:div>
          </w:divsChild>
        </w:div>
        <w:div w:id="861283463">
          <w:marLeft w:val="0"/>
          <w:marRight w:val="0"/>
          <w:marTop w:val="450"/>
          <w:marBottom w:val="450"/>
          <w:divBdr>
            <w:top w:val="none" w:sz="0" w:space="0" w:color="auto"/>
            <w:left w:val="none" w:sz="0" w:space="0" w:color="auto"/>
            <w:bottom w:val="none" w:sz="0" w:space="0" w:color="auto"/>
            <w:right w:val="none" w:sz="0" w:space="0" w:color="auto"/>
          </w:divBdr>
        </w:div>
        <w:div w:id="1496409884">
          <w:marLeft w:val="0"/>
          <w:marRight w:val="0"/>
          <w:marTop w:val="0"/>
          <w:marBottom w:val="0"/>
          <w:divBdr>
            <w:top w:val="none" w:sz="0" w:space="0" w:color="auto"/>
            <w:left w:val="none" w:sz="0" w:space="0" w:color="auto"/>
            <w:bottom w:val="none" w:sz="0" w:space="0" w:color="auto"/>
            <w:right w:val="none" w:sz="0" w:space="0" w:color="auto"/>
          </w:divBdr>
        </w:div>
      </w:divsChild>
    </w:div>
    <w:div w:id="145945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50B41-EE64-4D76-898C-31DDC875A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4133</Words>
  <Characters>23559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Bauhgalteria</dc:creator>
  <cp:lastModifiedBy>1</cp:lastModifiedBy>
  <cp:revision>7</cp:revision>
  <cp:lastPrinted>2019-05-17T07:03:00Z</cp:lastPrinted>
  <dcterms:created xsi:type="dcterms:W3CDTF">2019-05-17T06:35:00Z</dcterms:created>
  <dcterms:modified xsi:type="dcterms:W3CDTF">2019-05-20T03:38:00Z</dcterms:modified>
</cp:coreProperties>
</file>