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356E" w:rsidRDefault="004F356E" w:rsidP="004F356E">
      <w:pPr>
        <w:pStyle w:val="1"/>
        <w:jc w:val="righ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Приложение 1</w:t>
      </w:r>
    </w:p>
    <w:p w:rsidR="00F25BEA" w:rsidRDefault="00427C32" w:rsidP="00F25BEA">
      <w:pPr>
        <w:pStyle w:val="1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Техническая спецификация</w:t>
      </w:r>
    </w:p>
    <w:p w:rsidR="00017D88" w:rsidRDefault="00017D88" w:rsidP="00F25BEA">
      <w:pPr>
        <w:pStyle w:val="1"/>
        <w:jc w:val="center"/>
        <w:rPr>
          <w:rFonts w:ascii="Times New Roman" w:hAnsi="Times New Roman"/>
          <w:b/>
        </w:rPr>
      </w:pPr>
    </w:p>
    <w:p w:rsidR="004974B8" w:rsidRPr="00017D88" w:rsidRDefault="004974B8" w:rsidP="00017D88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a3"/>
        <w:tblW w:w="15593" w:type="dxa"/>
        <w:tblInd w:w="-459" w:type="dxa"/>
        <w:tblLayout w:type="fixed"/>
        <w:tblLook w:val="04A0"/>
      </w:tblPr>
      <w:tblGrid>
        <w:gridCol w:w="709"/>
        <w:gridCol w:w="1985"/>
        <w:gridCol w:w="6379"/>
        <w:gridCol w:w="850"/>
        <w:gridCol w:w="738"/>
        <w:gridCol w:w="1105"/>
        <w:gridCol w:w="1134"/>
        <w:gridCol w:w="1246"/>
        <w:gridCol w:w="1447"/>
      </w:tblGrid>
      <w:tr w:rsidR="000F20D5" w:rsidTr="006B1F16">
        <w:tc>
          <w:tcPr>
            <w:tcW w:w="709" w:type="dxa"/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№ лота</w:t>
            </w:r>
          </w:p>
        </w:tc>
        <w:tc>
          <w:tcPr>
            <w:tcW w:w="1985" w:type="dxa"/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Наименование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Краткая характеристика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proofErr w:type="spellStart"/>
            <w:r w:rsidRPr="000A1F75">
              <w:rPr>
                <w:rFonts w:ascii="Times New Roman" w:hAnsi="Times New Roman" w:cs="Times New Roman"/>
                <w:b/>
              </w:rPr>
              <w:t>Ед</w:t>
            </w:r>
            <w:proofErr w:type="spellEnd"/>
            <w:r w:rsidRPr="000A1F75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0A1F75">
              <w:rPr>
                <w:rFonts w:ascii="Times New Roman" w:hAnsi="Times New Roman" w:cs="Times New Roman"/>
                <w:b/>
              </w:rPr>
              <w:t>изм</w:t>
            </w:r>
            <w:proofErr w:type="spellEnd"/>
            <w:r w:rsidRPr="000A1F7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Кол-во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0F20D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Цена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F20D5" w:rsidRPr="008E470E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 w:cs="Times New Roman"/>
                <w:b/>
                <w:lang w:val="kk-KZ"/>
              </w:rPr>
              <w:t>Сумма тенге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Срок поставки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0F20D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Место поставки</w:t>
            </w:r>
          </w:p>
        </w:tc>
      </w:tr>
      <w:tr w:rsidR="00C60A4D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C60A4D" w:rsidRPr="0069396A" w:rsidRDefault="000F739E" w:rsidP="00C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5" w:type="dxa"/>
            <w:tcBorders>
              <w:right w:val="single" w:sz="4" w:space="0" w:color="auto"/>
            </w:tcBorders>
            <w:vAlign w:val="center"/>
          </w:tcPr>
          <w:p w:rsidR="00C60A4D" w:rsidRPr="00CC6790" w:rsidRDefault="00D5003F" w:rsidP="00FC481F">
            <w:pPr>
              <w:pStyle w:val="a6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CC6790">
              <w:rPr>
                <w:color w:val="000000"/>
                <w:sz w:val="20"/>
                <w:szCs w:val="20"/>
              </w:rPr>
              <w:t xml:space="preserve">Электронные прикроватные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диализные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весы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003F" w:rsidRPr="00CC6790" w:rsidRDefault="00D5003F" w:rsidP="00CC6790">
            <w:pPr>
              <w:pStyle w:val="a6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CC6790">
              <w:rPr>
                <w:color w:val="000000"/>
                <w:sz w:val="20"/>
                <w:szCs w:val="20"/>
              </w:rPr>
              <w:t>Весы медицинские электронные для измерения веса пациента, прикованного к постели, либо используемые при проведении процедуры диализа и интенсивной терапии. Весы позволяют вести непрерывное измерение в течение нескольких часов. При отключении электропитания перезаряжающиеся батареи обеспечивают автономную работу весов в течени</w:t>
            </w:r>
            <w:proofErr w:type="gramStart"/>
            <w:r w:rsidRPr="00CC6790">
              <w:rPr>
                <w:color w:val="000000"/>
                <w:sz w:val="20"/>
                <w:szCs w:val="20"/>
              </w:rPr>
              <w:t>и</w:t>
            </w:r>
            <w:proofErr w:type="gramEnd"/>
            <w:r w:rsidRPr="00CC6790">
              <w:rPr>
                <w:color w:val="000000"/>
                <w:sz w:val="20"/>
                <w:szCs w:val="20"/>
              </w:rPr>
              <w:t xml:space="preserve"> 4 часов. Максимальный измеряемый вес (пациент + кровать) 500 кг. Диапазон тарирования 500 кг. Максимальный предел тарирования 500 кг. Максимальный тарируемый вес кровати 300 кг. Минимальный предел взвешивания 2 кг. Максимальный измеряемый вес пациента, 250 кг. Дискретность: при взвешивании до 200 кг - 100 г., при взвешивании от 200 до 250 кг - 200 г. </w:t>
            </w:r>
          </w:p>
          <w:p w:rsidR="00D5003F" w:rsidRPr="00CC6790" w:rsidRDefault="00D5003F" w:rsidP="00CC6790">
            <w:pPr>
              <w:pStyle w:val="a6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CC6790">
              <w:rPr>
                <w:color w:val="000000"/>
                <w:sz w:val="20"/>
                <w:szCs w:val="20"/>
              </w:rPr>
              <w:t xml:space="preserve">Обязательное наличие следующих функций: </w:t>
            </w:r>
            <w:proofErr w:type="gramStart"/>
            <w:r w:rsidRPr="00CC6790">
              <w:rPr>
                <w:color w:val="000000"/>
                <w:sz w:val="20"/>
                <w:szCs w:val="20"/>
              </w:rPr>
              <w:t>Функция предварительного вычитания веса кровати; Функция тарирования, при которой можно регистрировать как положительное, так и отрицательное  изменение веса пациента TARA; Функция отслеживания предельного значения веса; Функция сигнализации по достижении заданного веса; Функция вычисления индекса массы тела (соотношение роста и веса пациента) BMI; Функция демпфирования, позволяющая определить точный  вес, несмотря на помехи в процессе взвешивания;</w:t>
            </w:r>
            <w:proofErr w:type="gramEnd"/>
            <w:r w:rsidRPr="00CC6790">
              <w:rPr>
                <w:color w:val="000000"/>
                <w:sz w:val="20"/>
                <w:szCs w:val="20"/>
              </w:rPr>
              <w:t xml:space="preserve"> Функция удержания показаний на дисплее после удаления (изменения) нагрузки HOLD; Функция автоотключения. Переключение единиц: </w:t>
            </w:r>
            <w:proofErr w:type="gramStart"/>
            <w:r w:rsidRPr="00CC6790">
              <w:rPr>
                <w:color w:val="000000"/>
                <w:sz w:val="20"/>
                <w:szCs w:val="20"/>
              </w:rPr>
              <w:t>кг</w:t>
            </w:r>
            <w:proofErr w:type="gramEnd"/>
            <w:r w:rsidRPr="00CC6790">
              <w:rPr>
                <w:color w:val="000000"/>
                <w:sz w:val="20"/>
                <w:szCs w:val="20"/>
              </w:rPr>
              <w:t xml:space="preserve">/фунты.  Наличие четырех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весоизмерительных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платформ медицинских весов, подкладывающихся под ножки кровати с помощью встроенных механических подъемников.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Весоизмерительные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платформы размещаются на полках передвижной стойки оборудования, оснащенной роликами для транспортировки и стопорами для фиксации положения.</w:t>
            </w:r>
          </w:p>
          <w:p w:rsidR="00D5003F" w:rsidRPr="00CC6790" w:rsidRDefault="00D5003F" w:rsidP="00CC6790">
            <w:pPr>
              <w:pStyle w:val="a6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CC6790">
              <w:rPr>
                <w:color w:val="000000"/>
                <w:sz w:val="20"/>
                <w:szCs w:val="20"/>
              </w:rPr>
              <w:t xml:space="preserve">Размеры каждой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весоизмерительной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платформы, мм</w:t>
            </w:r>
            <w:r w:rsidR="00C723F3" w:rsidRPr="00CC6790">
              <w:rPr>
                <w:color w:val="000000"/>
                <w:sz w:val="20"/>
                <w:szCs w:val="20"/>
              </w:rPr>
              <w:t xml:space="preserve"> не более</w:t>
            </w:r>
            <w:r w:rsidRPr="00CC6790">
              <w:rPr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ШхВхГ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): 328х150х212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мм</w:t>
            </w:r>
            <w:proofErr w:type="gramStart"/>
            <w:r w:rsidRPr="00CC6790">
              <w:rPr>
                <w:color w:val="000000"/>
                <w:sz w:val="20"/>
                <w:szCs w:val="20"/>
              </w:rPr>
              <w:t>.В</w:t>
            </w:r>
            <w:proofErr w:type="gramEnd"/>
            <w:r w:rsidRPr="00CC6790">
              <w:rPr>
                <w:color w:val="000000"/>
                <w:sz w:val="20"/>
                <w:szCs w:val="20"/>
              </w:rPr>
              <w:t>ес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каждой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весоизмерительной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платформы 6,2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кг.Размер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передвижной стойки оборудования с дисплеем, мм </w:t>
            </w:r>
            <w:r w:rsidR="00C723F3" w:rsidRPr="00CC6790">
              <w:rPr>
                <w:color w:val="000000"/>
                <w:sz w:val="20"/>
                <w:szCs w:val="20"/>
              </w:rPr>
              <w:t xml:space="preserve"> не более </w:t>
            </w:r>
            <w:r w:rsidRPr="00CC6790">
              <w:rPr>
                <w:color w:val="000000"/>
                <w:sz w:val="20"/>
                <w:szCs w:val="20"/>
              </w:rPr>
              <w:t>(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ШхВхГ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): 540х990х540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мм.Вес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передвижной стойки оборудования с дисплеем </w:t>
            </w:r>
            <w:r w:rsidR="00C723F3" w:rsidRPr="00CC6790">
              <w:rPr>
                <w:color w:val="000000"/>
                <w:sz w:val="20"/>
                <w:szCs w:val="20"/>
              </w:rPr>
              <w:t xml:space="preserve"> не более </w:t>
            </w:r>
            <w:r w:rsidRPr="00CC6790">
              <w:rPr>
                <w:color w:val="000000"/>
                <w:sz w:val="20"/>
                <w:szCs w:val="20"/>
              </w:rPr>
              <w:t xml:space="preserve">25 кг.Длина кабеля, соединяющего стойку с платформой </w:t>
            </w:r>
            <w:r w:rsidR="00C723F3" w:rsidRPr="00CC6790">
              <w:rPr>
                <w:color w:val="000000"/>
                <w:sz w:val="20"/>
                <w:szCs w:val="20"/>
              </w:rPr>
              <w:t xml:space="preserve">не менее </w:t>
            </w:r>
            <w:r w:rsidRPr="00CC6790">
              <w:rPr>
                <w:color w:val="000000"/>
                <w:sz w:val="20"/>
                <w:szCs w:val="20"/>
              </w:rPr>
              <w:t xml:space="preserve">2,8 м.Размер цифр дисплея, 20 мм.Питание - сеть/аккумуляторные батареи: Сеть: 220-240, Вт; Адаптер: 9-12, V.Комплект поставки:Передвижная стойка с дисплеем – 1 </w:t>
            </w:r>
            <w:proofErr w:type="spellStart"/>
            <w:r w:rsidRPr="00CC6790">
              <w:rPr>
                <w:color w:val="000000"/>
                <w:sz w:val="20"/>
                <w:szCs w:val="20"/>
              </w:rPr>
              <w:t>шт</w:t>
            </w:r>
            <w:proofErr w:type="gramStart"/>
            <w:r w:rsidRPr="00CC6790">
              <w:rPr>
                <w:color w:val="000000"/>
                <w:sz w:val="20"/>
                <w:szCs w:val="20"/>
              </w:rPr>
              <w:t>.В</w:t>
            </w:r>
            <w:proofErr w:type="gramEnd"/>
            <w:r w:rsidRPr="00CC6790">
              <w:rPr>
                <w:color w:val="000000"/>
                <w:sz w:val="20"/>
                <w:szCs w:val="20"/>
              </w:rPr>
              <w:t>есоизмерительные</w:t>
            </w:r>
            <w:proofErr w:type="spellEnd"/>
            <w:r w:rsidRPr="00CC6790">
              <w:rPr>
                <w:color w:val="000000"/>
                <w:sz w:val="20"/>
                <w:szCs w:val="20"/>
              </w:rPr>
              <w:t xml:space="preserve"> платформы – 4 шт.</w:t>
            </w:r>
          </w:p>
          <w:p w:rsidR="00C60A4D" w:rsidRPr="00BA234E" w:rsidRDefault="00D5003F" w:rsidP="00CC6790">
            <w:pPr>
              <w:pStyle w:val="a6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CC6790">
              <w:rPr>
                <w:color w:val="000000"/>
                <w:sz w:val="20"/>
                <w:szCs w:val="20"/>
              </w:rPr>
              <w:t>Адаптер – 1 шт.</w:t>
            </w:r>
            <w:r w:rsidR="00C723F3" w:rsidRPr="00CC6790">
              <w:rPr>
                <w:color w:val="000000"/>
                <w:sz w:val="20"/>
                <w:szCs w:val="20"/>
              </w:rPr>
              <w:t xml:space="preserve"> Гарантийное сервисное обслуживание 37 месяцев.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0A4D" w:rsidRPr="00BA234E" w:rsidRDefault="00C60A4D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0A4D" w:rsidRPr="00BA234E" w:rsidRDefault="00D5003F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A4D" w:rsidRPr="00BA234E" w:rsidRDefault="00D5003F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350</w:t>
            </w:r>
            <w:r w:rsidR="00C60A4D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A4D" w:rsidRPr="00BA234E" w:rsidRDefault="00D5003F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350</w:t>
            </w:r>
            <w:r w:rsidR="00C60A4D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A4D" w:rsidRPr="00BA234E" w:rsidRDefault="00C60A4D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60A4D" w:rsidRPr="00BA234E" w:rsidRDefault="00C60A4D" w:rsidP="00C60A4D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СКО»,</w:t>
            </w:r>
          </w:p>
          <w:p w:rsidR="00C60A4D" w:rsidRPr="00BA234E" w:rsidRDefault="00C60A4D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Петропавловск, ул. 4-ая Линия, 2</w:t>
            </w:r>
          </w:p>
        </w:tc>
      </w:tr>
      <w:tr w:rsidR="00F01BE1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F01BE1" w:rsidRPr="0069396A" w:rsidRDefault="000F739E" w:rsidP="00F01BE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01BE1" w:rsidRPr="00BA234E" w:rsidRDefault="00B30077" w:rsidP="000433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Аппарат АСТ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0077" w:rsidRPr="00BA234E" w:rsidRDefault="00B30077" w:rsidP="00B3007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Автоматический Таймер Свертывания</w:t>
            </w:r>
            <w:r w:rsidRPr="00BA234E">
              <w:rPr>
                <w:rFonts w:ascii="Times New Roman" w:hAnsi="Times New Roman" w:cs="Times New Roman"/>
                <w:sz w:val="20"/>
                <w:szCs w:val="20"/>
              </w:rPr>
              <w:br/>
              <w:t>Аппарат для определения времени активированного свертывания крови</w:t>
            </w:r>
            <w:r w:rsidRPr="00BA234E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BA234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Область применения:</w:t>
            </w: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сердечно-сосудистая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и сосудистая хирургия, лаборатории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рентгенохирургии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, интенсивная терапия, гемодиализ. Автоматическим Таймером коагуляции и определения конечной точки  коагуляции в свежей цельной крови, цитратной цельной крови и образцах  цитратной плазмы в таких областях, как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сердечно-сосудистая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и сосудистая хирургия, лаборатория катетеризации и полостей сердца, палаты интенсивной терапии, отделения гемодиализа. </w:t>
            </w:r>
          </w:p>
          <w:p w:rsidR="00B30077" w:rsidRPr="00BA234E" w:rsidRDefault="00B30077" w:rsidP="00B3007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  Аппарат устроен для использования следующих одноразовых картриджей: Общего назначения, АСТ высокого диапазона,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Аст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низкого диапазона АСТ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рекальцификации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и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Гепариназы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высокого диапазона. Для исследования требуется всего 1 мл крови. </w:t>
            </w:r>
          </w:p>
          <w:p w:rsidR="00B30077" w:rsidRPr="00BA234E" w:rsidRDefault="00B30077" w:rsidP="00B3007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  Время образования сгустка дублируется и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отобржается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на светодиодном табло (LED) и в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жидко-кристаллическом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дисплее (LCD) Аппарат также обеспечивает возможность сохранять данные длительное время и возвращать их для доступа к предыдущим тестам у пациента и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результатм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контроля качества. Сохранение данных на 500 пациентов и протоколов контроля качеств, загрузка данных на дискету и перенос на ПК,  Загрузка данных в Лабораторную Интеграционную систему (LIS) посредством последовательных портов и их соединений, через порт RS 232. </w:t>
            </w:r>
          </w:p>
          <w:p w:rsidR="00B30077" w:rsidRPr="00BA234E" w:rsidRDefault="00B30077" w:rsidP="00B3007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  Большой цифровой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дисплей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видимый с большой дистанции. ЖК экран и клавиатура для работы с основными параметрами.</w:t>
            </w:r>
          </w:p>
          <w:p w:rsidR="00B30077" w:rsidRPr="00BA234E" w:rsidRDefault="00B30077" w:rsidP="00B3007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Размеры не более: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Глубина - 34,5 см, Ширина - 22,9 см, Высота - 30,2 см, Вес - 5,22 кг.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Число Каналов – 2. Диапазон времени – от 6 до 999 секунд. Температура в блоке нагревания 37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⁰ С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± 2⁰С. Порт ввода сканера бар-кода, USB порт, порт дискеты 1.44”.</w:t>
            </w:r>
          </w:p>
          <w:p w:rsidR="00F01BE1" w:rsidRPr="00BA234E" w:rsidRDefault="00B30077" w:rsidP="003A2C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 Условия окружающей среды: Рабочая температура: 14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°С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- 32° С, Температура хранения: 0° С - 49° С, Влажность (рабочая): 10% до 90%, без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конденсирования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, Влажность (хранение): 5% до 90%, без </w:t>
            </w:r>
            <w:proofErr w:type="spell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конденсирования</w:t>
            </w:r>
            <w:proofErr w:type="spell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. Эл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итание: Вольтаж: 100-240В Однофазный, Частота:50-60Гц, Ток:1,2/0,6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(100-120/200-240).</w:t>
            </w:r>
            <w:r w:rsidR="003A2CA9"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Гарантийное сервисное обслуживание 37 месяцев.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1BE1" w:rsidRPr="00BA234E" w:rsidRDefault="00F01BE1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1BE1" w:rsidRPr="00BA234E" w:rsidRDefault="003A2CA9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BE1" w:rsidRPr="00BA234E" w:rsidRDefault="003A2CA9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6000000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BE1" w:rsidRPr="00BA234E" w:rsidRDefault="003A2CA9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</w:t>
            </w:r>
            <w:r w:rsidR="00C82B51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  <w:r w:rsidR="00F01BE1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BE1" w:rsidRPr="00BA234E" w:rsidRDefault="00F01BE1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01BE1" w:rsidRPr="00BA234E" w:rsidRDefault="00F01BE1" w:rsidP="00F01BE1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СКО»,</w:t>
            </w:r>
          </w:p>
          <w:p w:rsidR="00F01BE1" w:rsidRPr="00BA234E" w:rsidRDefault="00F01BE1" w:rsidP="0004330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</w:t>
            </w:r>
            <w:r w:rsidR="000433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Жукова,46</w:t>
            </w:r>
          </w:p>
        </w:tc>
      </w:tr>
      <w:tr w:rsidR="00545956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545956" w:rsidRPr="0069396A" w:rsidRDefault="000F739E" w:rsidP="00545956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kk-KZ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kk-KZ"/>
              </w:rPr>
              <w:t>3</w:t>
            </w: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45956" w:rsidRPr="00BA234E" w:rsidRDefault="00CC6790" w:rsidP="000433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="00545956" w:rsidRPr="00BA234E">
              <w:rPr>
                <w:rFonts w:ascii="Times New Roman" w:hAnsi="Times New Roman" w:cs="Times New Roman"/>
                <w:sz w:val="20"/>
                <w:szCs w:val="20"/>
              </w:rPr>
              <w:t>езинфекционный кипятильник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C7B" w:rsidRDefault="00545956" w:rsidP="00545956">
            <w:pPr>
              <w:pStyle w:val="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A234E">
              <w:rPr>
                <w:rFonts w:ascii="Times New Roman" w:hAnsi="Times New Roman"/>
                <w:sz w:val="20"/>
                <w:szCs w:val="20"/>
              </w:rPr>
              <w:t xml:space="preserve">Кипятильник дезинфекционный электрический автоматический однорежимный </w:t>
            </w:r>
          </w:p>
          <w:p w:rsidR="00545956" w:rsidRPr="00BA234E" w:rsidRDefault="00545956" w:rsidP="00545956">
            <w:pPr>
              <w:pStyle w:val="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A234E">
              <w:rPr>
                <w:rFonts w:ascii="Times New Roman" w:hAnsi="Times New Roman"/>
                <w:sz w:val="20"/>
                <w:szCs w:val="20"/>
              </w:rPr>
              <w:t xml:space="preserve"> предназначен для дезинфекции инструмента методом кипячения в дистиллированной воде</w:t>
            </w:r>
            <w:proofErr w:type="gramStart"/>
            <w:r w:rsidRPr="00BA234E">
              <w:rPr>
                <w:rFonts w:ascii="Times New Roman" w:hAnsi="Times New Roman"/>
                <w:sz w:val="20"/>
                <w:szCs w:val="20"/>
              </w:rPr>
              <w:t>.П</w:t>
            </w:r>
            <w:proofErr w:type="gramEnd"/>
            <w:r w:rsidRPr="00BA234E">
              <w:rPr>
                <w:rFonts w:ascii="Times New Roman" w:hAnsi="Times New Roman"/>
                <w:sz w:val="20"/>
                <w:szCs w:val="20"/>
              </w:rPr>
              <w:t>ринцип работы кипятильника основан на электрическом нагреве и кипячении воды в емкости с размещенным в ней инструментом.Корпус кипятильника, лоток и крышка изготовлены из нержавеющей стали. Основные детали и узлы кипятильника изготовлены из коррозионно-стойких материалов.</w:t>
            </w:r>
            <w:r w:rsidRPr="00BA234E">
              <w:rPr>
                <w:rFonts w:ascii="Times New Roman" w:hAnsi="Times New Roman"/>
                <w:sz w:val="20"/>
                <w:szCs w:val="20"/>
              </w:rPr>
              <w:br/>
              <w:t>Блок управления состоит из коробки ввода с электрошнуром, предохранителями, индикатором включения в сеть и самого нагревательного устройства. Электрошнур снабжен двухполюсной вилкойс заземляющим контактом</w:t>
            </w:r>
            <w:proofErr w:type="gramStart"/>
            <w:r w:rsidRPr="00BA234E">
              <w:rPr>
                <w:rFonts w:ascii="Times New Roman" w:hAnsi="Times New Roman"/>
                <w:sz w:val="20"/>
                <w:szCs w:val="20"/>
              </w:rPr>
              <w:t>.К</w:t>
            </w:r>
            <w:proofErr w:type="gramEnd"/>
            <w:r w:rsidRPr="00BA234E">
              <w:rPr>
                <w:rFonts w:ascii="Times New Roman" w:hAnsi="Times New Roman"/>
                <w:sz w:val="20"/>
                <w:szCs w:val="20"/>
              </w:rPr>
              <w:t xml:space="preserve">орпус укомплектован лотком из </w:t>
            </w:r>
            <w:r w:rsidRPr="00BA234E">
              <w:rPr>
                <w:rFonts w:ascii="Times New Roman" w:hAnsi="Times New Roman"/>
                <w:sz w:val="20"/>
                <w:szCs w:val="20"/>
              </w:rPr>
              <w:lastRenderedPageBreak/>
              <w:t>нержавеющей стали с перфорацией для размещения объектов дезинфекции. Лоток вынимается из корпуса с помощью пластиковых захватов.</w:t>
            </w:r>
            <w:r w:rsidR="00CC679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A234E">
              <w:rPr>
                <w:rFonts w:ascii="Times New Roman" w:hAnsi="Times New Roman"/>
                <w:sz w:val="20"/>
                <w:szCs w:val="20"/>
              </w:rPr>
              <w:t>При включении в сеть загорается индикатор и начинается нагрев воды.</w:t>
            </w:r>
            <w:r w:rsidR="00CC6790">
              <w:rPr>
                <w:rFonts w:ascii="Times New Roman" w:hAnsi="Times New Roman"/>
                <w:sz w:val="20"/>
                <w:szCs w:val="20"/>
              </w:rPr>
              <w:t xml:space="preserve">  </w:t>
            </w:r>
            <w:r w:rsidRPr="00BA234E">
              <w:rPr>
                <w:rFonts w:ascii="Times New Roman" w:hAnsi="Times New Roman"/>
                <w:sz w:val="20"/>
                <w:szCs w:val="20"/>
              </w:rPr>
              <w:t xml:space="preserve">Кипятильник автоматически отключается при </w:t>
            </w:r>
            <w:proofErr w:type="spellStart"/>
            <w:r w:rsidR="00CC6790">
              <w:rPr>
                <w:rFonts w:ascii="Times New Roman" w:hAnsi="Times New Roman"/>
                <w:sz w:val="20"/>
                <w:szCs w:val="20"/>
              </w:rPr>
              <w:t>вы</w:t>
            </w:r>
            <w:r w:rsidR="00CC6790" w:rsidRPr="00BA234E">
              <w:rPr>
                <w:rFonts w:ascii="Times New Roman" w:hAnsi="Times New Roman"/>
                <w:sz w:val="20"/>
                <w:szCs w:val="20"/>
              </w:rPr>
              <w:t>кипании</w:t>
            </w:r>
            <w:proofErr w:type="spellEnd"/>
            <w:r w:rsidRPr="00BA234E">
              <w:rPr>
                <w:rFonts w:ascii="Times New Roman" w:hAnsi="Times New Roman"/>
                <w:sz w:val="20"/>
                <w:szCs w:val="20"/>
              </w:rPr>
              <w:t xml:space="preserve"> или отсутствии воды.</w:t>
            </w:r>
            <w:r w:rsidR="00CC679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A234E">
              <w:rPr>
                <w:rFonts w:ascii="Times New Roman" w:hAnsi="Times New Roman"/>
                <w:sz w:val="20"/>
                <w:szCs w:val="20"/>
              </w:rPr>
              <w:t xml:space="preserve">Изделие поставляется в </w:t>
            </w:r>
            <w:proofErr w:type="spellStart"/>
            <w:r w:rsidRPr="00BA234E">
              <w:rPr>
                <w:rFonts w:ascii="Times New Roman" w:hAnsi="Times New Roman"/>
                <w:sz w:val="20"/>
                <w:szCs w:val="20"/>
              </w:rPr>
              <w:t>гофрокартонной</w:t>
            </w:r>
            <w:proofErr w:type="spellEnd"/>
            <w:r w:rsidRPr="00BA234E">
              <w:rPr>
                <w:rFonts w:ascii="Times New Roman" w:hAnsi="Times New Roman"/>
                <w:sz w:val="20"/>
                <w:szCs w:val="20"/>
              </w:rPr>
              <w:t xml:space="preserve"> упаковке.</w:t>
            </w:r>
            <w:r w:rsidR="00CC679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A234E">
              <w:rPr>
                <w:rFonts w:ascii="Times New Roman" w:hAnsi="Times New Roman"/>
                <w:color w:val="31353D"/>
                <w:sz w:val="20"/>
                <w:szCs w:val="20"/>
              </w:rPr>
              <w:t>Длина, мм445</w:t>
            </w:r>
            <w:r w:rsidR="00684CDF" w:rsidRPr="00BA234E">
              <w:rPr>
                <w:rFonts w:ascii="Times New Roman" w:hAnsi="Times New Roman"/>
                <w:color w:val="31353D"/>
                <w:sz w:val="20"/>
                <w:szCs w:val="20"/>
              </w:rPr>
              <w:t xml:space="preserve">;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Ширина, мм209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;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Высота, мм176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Потребляемая мощность, ВА1300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Напряжение питающей сети, В220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Частота питающей сети, Гц50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Класс и степень защиты от поражения электрическим током</w:t>
            </w:r>
            <w:proofErr w:type="gramStart"/>
            <w:r w:rsidRPr="00CC6790">
              <w:rPr>
                <w:rFonts w:ascii="Times New Roman" w:hAnsi="Times New Roman"/>
                <w:sz w:val="20"/>
                <w:szCs w:val="20"/>
              </w:rPr>
              <w:t>2</w:t>
            </w:r>
            <w:proofErr w:type="gramEnd"/>
            <w:r w:rsidRPr="00CC6790">
              <w:rPr>
                <w:rFonts w:ascii="Times New Roman" w:hAnsi="Times New Roman"/>
                <w:sz w:val="20"/>
                <w:szCs w:val="20"/>
              </w:rPr>
              <w:t>, тип В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Время нагрева до кипения (не более), минут30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Вместимость, л</w:t>
            </w:r>
            <w:proofErr w:type="gramStart"/>
            <w:r w:rsidRPr="00CC6790">
              <w:rPr>
                <w:rFonts w:ascii="Times New Roman" w:hAnsi="Times New Roman"/>
                <w:sz w:val="20"/>
                <w:szCs w:val="20"/>
              </w:rPr>
              <w:t>4</w:t>
            </w:r>
            <w:proofErr w:type="gramEnd"/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Масса изделия, кг5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 xml:space="preserve">Размеры </w:t>
            </w:r>
            <w:proofErr w:type="spellStart"/>
            <w:r w:rsidRPr="00CC6790">
              <w:rPr>
                <w:rFonts w:ascii="Times New Roman" w:hAnsi="Times New Roman"/>
                <w:sz w:val="20"/>
                <w:szCs w:val="20"/>
              </w:rPr>
              <w:t>гофрокартонной</w:t>
            </w:r>
            <w:proofErr w:type="spellEnd"/>
            <w:r w:rsidRPr="00CC6790">
              <w:rPr>
                <w:rFonts w:ascii="Times New Roman" w:hAnsi="Times New Roman"/>
                <w:sz w:val="20"/>
                <w:szCs w:val="20"/>
              </w:rPr>
              <w:t xml:space="preserve"> упаковки, мм490х230х213, объем, куб</w:t>
            </w:r>
            <w:proofErr w:type="gramStart"/>
            <w:r w:rsidRPr="00CC6790">
              <w:rPr>
                <w:rFonts w:ascii="Times New Roman" w:hAnsi="Times New Roman"/>
                <w:sz w:val="20"/>
                <w:szCs w:val="20"/>
              </w:rPr>
              <w:t>.м</w:t>
            </w:r>
            <w:proofErr w:type="gramEnd"/>
            <w:r w:rsidRPr="00CC6790">
              <w:rPr>
                <w:rFonts w:ascii="Times New Roman" w:hAnsi="Times New Roman"/>
                <w:sz w:val="20"/>
                <w:szCs w:val="20"/>
              </w:rPr>
              <w:t xml:space="preserve"> — 0,024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CC6790">
              <w:rPr>
                <w:rFonts w:ascii="Times New Roman" w:hAnsi="Times New Roman"/>
                <w:sz w:val="20"/>
                <w:szCs w:val="20"/>
              </w:rPr>
              <w:t>Размеры деревянной обрешетки, мм620х290х290, объем, куб</w:t>
            </w:r>
            <w:proofErr w:type="gramStart"/>
            <w:r w:rsidRPr="00CC6790">
              <w:rPr>
                <w:rFonts w:ascii="Times New Roman" w:hAnsi="Times New Roman"/>
                <w:sz w:val="20"/>
                <w:szCs w:val="20"/>
              </w:rPr>
              <w:t>.м</w:t>
            </w:r>
            <w:proofErr w:type="gramEnd"/>
            <w:r w:rsidRPr="00CC6790">
              <w:rPr>
                <w:rFonts w:ascii="Times New Roman" w:hAnsi="Times New Roman"/>
                <w:sz w:val="20"/>
                <w:szCs w:val="20"/>
              </w:rPr>
              <w:t xml:space="preserve"> — 0,052</w:t>
            </w:r>
            <w:r w:rsidR="00684CDF" w:rsidRPr="00CC6790">
              <w:rPr>
                <w:rFonts w:ascii="Times New Roman" w:hAnsi="Times New Roman"/>
                <w:sz w:val="20"/>
                <w:szCs w:val="20"/>
              </w:rPr>
              <w:t>. Гарантийное сервисное обслуживание 37 месяцев.</w:t>
            </w:r>
          </w:p>
          <w:p w:rsidR="00545956" w:rsidRPr="00BA234E" w:rsidRDefault="00545956" w:rsidP="00545956">
            <w:pPr>
              <w:pStyle w:val="1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956" w:rsidRPr="00BA234E" w:rsidRDefault="00545956" w:rsidP="0054595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956" w:rsidRPr="00BA234E" w:rsidRDefault="00684CDF" w:rsidP="0054595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5956" w:rsidRPr="00BA234E" w:rsidRDefault="00684CDF" w:rsidP="00684CD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150</w:t>
            </w:r>
            <w:r w:rsidR="00545956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5956" w:rsidRPr="00BA234E" w:rsidRDefault="00684CDF" w:rsidP="0054595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  <w:r w:rsidR="00545956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5956" w:rsidRPr="00BA234E" w:rsidRDefault="00545956" w:rsidP="0054595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45956" w:rsidRPr="00BA234E" w:rsidRDefault="00545956" w:rsidP="00545956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СКО»,</w:t>
            </w:r>
          </w:p>
          <w:p w:rsidR="00545956" w:rsidRPr="00BA234E" w:rsidRDefault="00545956" w:rsidP="0054595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Петропавловск, ул. 4-ая Линия, 2</w:t>
            </w:r>
          </w:p>
        </w:tc>
      </w:tr>
      <w:tr w:rsidR="00E73AD6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E73AD6" w:rsidRPr="0069396A" w:rsidRDefault="000F739E" w:rsidP="00E73AD6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kk-KZ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kk-KZ"/>
              </w:rPr>
              <w:lastRenderedPageBreak/>
              <w:t>4</w:t>
            </w: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E73AD6" w:rsidRPr="00BA234E" w:rsidRDefault="00E73AD6" w:rsidP="000433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Ларингоскоп</w:t>
            </w:r>
            <w:r w:rsidR="00D30FAB">
              <w:rPr>
                <w:rFonts w:ascii="Times New Roman" w:hAnsi="Times New Roman" w:cs="Times New Roman"/>
                <w:sz w:val="20"/>
                <w:szCs w:val="20"/>
              </w:rPr>
              <w:t xml:space="preserve">  с волоконным световодом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3AD6" w:rsidRPr="00BA234E" w:rsidRDefault="00E73AD6" w:rsidP="00E73AD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Многоразовые, стерилизуемые ларингоскопы с набором клинков. Включение ларингоскопа происходит автоматически при соединении замка рукоятки с замком клинка и приведении клинка в рабочее положение. Питание ларингоскопа осуществляется от 2 батареек 1,5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В</w:t>
            </w:r>
            <w:proofErr w:type="gramEnd"/>
            <w:r w:rsidRPr="00BA234E">
              <w:rPr>
                <w:rFonts w:ascii="Times New Roman" w:hAnsi="Times New Roman" w:cs="Times New Roman"/>
                <w:sz w:val="20"/>
                <w:szCs w:val="20"/>
              </w:rPr>
              <w:t xml:space="preserve"> типа С. При интенсивной работе возможно использование аккумуляторов аналогичного типа. Чехол ларингоскопа выполнен из моющейся водоотталкивающей ткани ПВХ, застегивается на широкую, надежную молнию. </w:t>
            </w:r>
            <w:r w:rsidRPr="00BA234E">
              <w:rPr>
                <w:rStyle w:val="a8"/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  <w:t xml:space="preserve">Технические характеристики: </w:t>
            </w:r>
            <w:proofErr w:type="gramStart"/>
            <w:r w:rsidRPr="00BA234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Клинок изогнутый №1 длина, ширина, вес (мм, г)91, 18,6, 75; Клинок изогнутый №3 длина, ширина, вес (мм, г)129, 20,6, 98; Клинок прямой №4 длина, ширина, вес (мм, г)158, 16,2, 96; Рукоятка средняя длина, ширина, вес (мм, г)155,5, 29, 241;   Габаритные размеры в чехле, мм 215х70х90; Масса, кг 0,65кг.</w:t>
            </w:r>
            <w:proofErr w:type="gramEnd"/>
          </w:p>
          <w:p w:rsidR="00E73AD6" w:rsidRPr="00BA234E" w:rsidRDefault="00E73AD6" w:rsidP="00E73AD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3AD6" w:rsidRPr="00BA234E" w:rsidRDefault="00E73AD6" w:rsidP="00E73A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3AD6" w:rsidRPr="00BA234E" w:rsidRDefault="00E73AD6" w:rsidP="00E73A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3AD6" w:rsidRPr="00BA234E" w:rsidRDefault="00E73AD6" w:rsidP="00E73A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3AD6" w:rsidRPr="00BA234E" w:rsidRDefault="00E73AD6" w:rsidP="00E73A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3AD6" w:rsidRPr="00BA234E" w:rsidRDefault="00E73AD6" w:rsidP="00E73A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73AD6" w:rsidRPr="00BA234E" w:rsidRDefault="00E73AD6" w:rsidP="00E73AD6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СКО»,</w:t>
            </w:r>
          </w:p>
          <w:p w:rsidR="00E73AD6" w:rsidRPr="00BA234E" w:rsidRDefault="00E73AD6" w:rsidP="00E73A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Петропавловск, ул. 4-ая Линия, 2</w:t>
            </w:r>
          </w:p>
        </w:tc>
      </w:tr>
      <w:tr w:rsidR="00AA2629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A2629" w:rsidRPr="0069396A" w:rsidRDefault="000F739E" w:rsidP="00AA262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985" w:type="dxa"/>
            <w:tcBorders>
              <w:right w:val="single" w:sz="4" w:space="0" w:color="auto"/>
            </w:tcBorders>
            <w:vAlign w:val="center"/>
          </w:tcPr>
          <w:p w:rsidR="00AA2629" w:rsidRPr="00BA234E" w:rsidRDefault="00AA2629" w:rsidP="00AA2629">
            <w:pPr>
              <w:pStyle w:val="1"/>
              <w:rPr>
                <w:rFonts w:ascii="Times New Roman" w:hAnsi="Times New Roman"/>
                <w:sz w:val="20"/>
                <w:szCs w:val="20"/>
              </w:rPr>
            </w:pPr>
            <w:r w:rsidRPr="00BA234E">
              <w:rPr>
                <w:rFonts w:ascii="Times New Roman" w:hAnsi="Times New Roman"/>
                <w:sz w:val="20"/>
                <w:szCs w:val="20"/>
              </w:rPr>
              <w:t>Шкаф для хранения эндоскопов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A2629" w:rsidRPr="00BA234E" w:rsidRDefault="00510BEE" w:rsidP="00510BEE">
            <w:pPr>
              <w:pStyle w:val="a6"/>
              <w:jc w:val="both"/>
              <w:rPr>
                <w:bCs/>
                <w:color w:val="000000"/>
                <w:sz w:val="20"/>
                <w:szCs w:val="20"/>
              </w:rPr>
            </w:pPr>
            <w:r w:rsidRPr="00CC6790">
              <w:rPr>
                <w:sz w:val="20"/>
                <w:szCs w:val="20"/>
              </w:rPr>
              <w:t>Шкаф предназначен для хранения 2-х стерильных гибких эндоскопов различных моделей и других стерильных изделий медицинского назначения в обеззараженном потоке воздуха до 7 суток. Шкаф для хранения стерильных изделий используется в лечебно-профилактических учреждениях, научно-исследовательских институтах и других медицинских заведениях в процедурных/манипуляционныхэндоскопических кабинетах и помещениях для обработки эндоскопов</w:t>
            </w:r>
            <w:proofErr w:type="gramStart"/>
            <w:r w:rsidRPr="00CC6790">
              <w:rPr>
                <w:sz w:val="20"/>
                <w:szCs w:val="20"/>
              </w:rPr>
              <w:t>.К</w:t>
            </w:r>
            <w:proofErr w:type="gramEnd"/>
            <w:r w:rsidRPr="00CC6790">
              <w:rPr>
                <w:sz w:val="20"/>
                <w:szCs w:val="20"/>
              </w:rPr>
              <w:t xml:space="preserve">оличество эндоскопов для размещения в шкафу, шт.-2; </w:t>
            </w:r>
            <w:r w:rsidR="00C50217">
              <w:rPr>
                <w:sz w:val="20"/>
                <w:szCs w:val="20"/>
              </w:rPr>
              <w:t>п</w:t>
            </w:r>
            <w:r w:rsidRPr="00CC6790">
              <w:rPr>
                <w:sz w:val="20"/>
                <w:szCs w:val="20"/>
              </w:rPr>
              <w:t>роизводительность</w:t>
            </w:r>
            <w:r w:rsidR="00C50217">
              <w:rPr>
                <w:sz w:val="20"/>
                <w:szCs w:val="20"/>
              </w:rPr>
              <w:t xml:space="preserve"> </w:t>
            </w:r>
            <w:proofErr w:type="spellStart"/>
            <w:r w:rsidRPr="00CC6790">
              <w:rPr>
                <w:sz w:val="20"/>
                <w:szCs w:val="20"/>
              </w:rPr>
              <w:t>микровентилятора</w:t>
            </w:r>
            <w:proofErr w:type="spellEnd"/>
            <w:r w:rsidRPr="00CC6790">
              <w:rPr>
                <w:sz w:val="20"/>
                <w:szCs w:val="20"/>
              </w:rPr>
              <w:t xml:space="preserve">, куб/час-120; Мощность бактерицидной лампы, Вт -15; Звуковая мощность, </w:t>
            </w:r>
            <w:proofErr w:type="spellStart"/>
            <w:r w:rsidRPr="00CC6790">
              <w:rPr>
                <w:sz w:val="20"/>
                <w:szCs w:val="20"/>
              </w:rPr>
              <w:t>дБа</w:t>
            </w:r>
            <w:proofErr w:type="spellEnd"/>
            <w:r w:rsidRPr="00CC6790">
              <w:rPr>
                <w:sz w:val="20"/>
                <w:szCs w:val="20"/>
              </w:rPr>
              <w:t xml:space="preserve"> -40; Потребляемая мощность, Вт -40; Размеры не более:  454*370*1925; Вес  не более 45 кг. Гарантийное сервисное обслуживание 37 месяцев.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2629" w:rsidRPr="00BA234E" w:rsidRDefault="00AA2629" w:rsidP="00AA262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2629" w:rsidRPr="00BA234E" w:rsidRDefault="00510BEE" w:rsidP="00510BEE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 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629" w:rsidRPr="00BA234E" w:rsidRDefault="00510BEE" w:rsidP="00AA262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</w:t>
            </w:r>
            <w:r w:rsidR="00AA2629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629" w:rsidRPr="00BA234E" w:rsidRDefault="00510BEE" w:rsidP="00AA262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  <w:r w:rsidR="00AA2629"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629" w:rsidRPr="00BA234E" w:rsidRDefault="00AA2629" w:rsidP="00AA262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A2629" w:rsidRPr="00BA234E" w:rsidRDefault="00AA2629" w:rsidP="00AA2629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СКО»,</w:t>
            </w:r>
          </w:p>
          <w:p w:rsidR="00AA2629" w:rsidRPr="00BA234E" w:rsidRDefault="00AA2629" w:rsidP="00AA262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Петропавловск, ул. 4-ая Линия, 2</w:t>
            </w:r>
          </w:p>
        </w:tc>
      </w:tr>
      <w:tr w:rsidR="007C284C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C284C" w:rsidRPr="0069396A" w:rsidRDefault="000F739E" w:rsidP="007C284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985" w:type="dxa"/>
            <w:tcBorders>
              <w:right w:val="single" w:sz="4" w:space="0" w:color="auto"/>
            </w:tcBorders>
            <w:vAlign w:val="center"/>
          </w:tcPr>
          <w:p w:rsidR="007C284C" w:rsidRPr="00BA234E" w:rsidRDefault="007C284C" w:rsidP="00611D5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Столик манипуляционный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C284C" w:rsidRPr="00BA234E" w:rsidRDefault="007C284C" w:rsidP="007C284C">
            <w:pPr>
              <w:numPr>
                <w:ilvl w:val="0"/>
                <w:numId w:val="42"/>
              </w:numPr>
              <w:spacing w:after="75"/>
              <w:ind w:left="0"/>
              <w:jc w:val="both"/>
              <w:textAlignment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4B06A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Столик манипуляционный предназначен для размещения на нем инструмента, материалов, медикаментов в кабинетах врачей, перевязочных, операционных, на постах медицинских сестер в отделениях больниц, в клиниках, поликлиниках и других медицинских учреждениях. Каркас из металлических труб: несущие стойки 20х1,5 </w:t>
            </w:r>
            <w:r w:rsidRPr="004B06A3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мм, перемычки 16х1,0 мм с полимерно-порошковым покрытием, устойчивым к механическим и химическим воздействиям. Имеются </w:t>
            </w:r>
            <w:proofErr w:type="gramStart"/>
            <w:r w:rsidRPr="004B06A3">
              <w:rPr>
                <w:rFonts w:ascii="Times New Roman" w:eastAsia="Times New Roman" w:hAnsi="Times New Roman" w:cs="Times New Roman"/>
                <w:sz w:val="20"/>
                <w:szCs w:val="20"/>
              </w:rPr>
              <w:t>три съемные полки</w:t>
            </w:r>
            <w:proofErr w:type="gramEnd"/>
            <w:r w:rsidRPr="004B06A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из нержавеющей стали в виде поддона. Выдвижной ящик из металла с полимерно-порошковым покрытием, с роликовыми направляющими. Колесные опоры самоориентирующиеся, две из которых оборудованы стопорным механизмом. </w:t>
            </w:r>
            <w:proofErr w:type="gramStart"/>
            <w:r w:rsidRPr="004B06A3">
              <w:rPr>
                <w:rFonts w:ascii="Times New Roman" w:eastAsia="Times New Roman" w:hAnsi="Times New Roman" w:cs="Times New Roman"/>
                <w:sz w:val="20"/>
                <w:szCs w:val="20"/>
              </w:rPr>
              <w:t>Размеры не более: 640*450*880 мм; Вес, не более, кг -17; каркас металл с полимерно-порошковым покрытием; Количество полок, шт.-3;  Количество ящиков, шт. -1; Материал полок нержавеющая сталь; Цвет белый.</w:t>
            </w:r>
            <w:proofErr w:type="gramEnd"/>
            <w:r w:rsidRPr="004B06A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Гарантийное сервисное обслуживание 37 месяцев.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284C" w:rsidRPr="00BA234E" w:rsidRDefault="007C284C" w:rsidP="007C284C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 10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</w:t>
            </w: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КГП на ПХВ «Областной центр фтизиопульмонологии»  </w:t>
            </w:r>
            <w:r w:rsidRPr="00BA234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КГУ «УЗ акимата СКО»,</w:t>
            </w:r>
          </w:p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Петропавловск, ул. 4-ая Линия, 2</w:t>
            </w:r>
          </w:p>
        </w:tc>
      </w:tr>
      <w:tr w:rsidR="007C284C" w:rsidRPr="00951814" w:rsidTr="006B1F16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C284C" w:rsidRPr="0069396A" w:rsidRDefault="000F739E" w:rsidP="007C284C">
            <w:pPr>
              <w:jc w:val="center"/>
              <w:rPr>
                <w:rFonts w:ascii="Times New Roman" w:hAnsi="Times New Roman" w:cs="Times New Roman"/>
                <w:bCs/>
                <w:caps/>
                <w:kern w:val="36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aps/>
                <w:kern w:val="36"/>
                <w:sz w:val="20"/>
                <w:szCs w:val="20"/>
              </w:rPr>
              <w:lastRenderedPageBreak/>
              <w:t>7</w:t>
            </w: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C284C" w:rsidRPr="00BA234E" w:rsidRDefault="00893C6C" w:rsidP="00411C6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Центри</w:t>
            </w:r>
            <w:r w:rsidR="007C284C" w:rsidRPr="00BA234E">
              <w:rPr>
                <w:rFonts w:ascii="Times New Roman" w:hAnsi="Times New Roman" w:cs="Times New Roman"/>
                <w:sz w:val="20"/>
                <w:szCs w:val="20"/>
              </w:rPr>
              <w:t>фуга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111BD" w:rsidRDefault="007C284C" w:rsidP="007C284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A234E">
              <w:rPr>
                <w:rFonts w:ascii="Times New Roman" w:eastAsia="Times New Roman" w:hAnsi="Times New Roman" w:cs="Times New Roman"/>
                <w:sz w:val="20"/>
                <w:szCs w:val="20"/>
              </w:rPr>
              <w:t>Центрифуга переносная, периодического действия, с цифровой</w:t>
            </w:r>
            <w:r w:rsidRPr="00BA234E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системой управления. Предназначена для применения в практике лабораторной клинической диагностики для проведения лабораторных исследований в медицине</w:t>
            </w:r>
            <w:proofErr w:type="gramStart"/>
            <w:r w:rsidRPr="00BA234E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</w:t>
            </w:r>
            <w:proofErr w:type="gram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беспечивает разделение на фракции неоднородных жидких систем плотностью до 2 г/см3 под воздействием центробежных сил.Имеет цифровую индикацию скорости и времени центрифугирования.Максимальная величина фактора разделения – 14700. Максимальный объем </w:t>
            </w:r>
          </w:p>
          <w:p w:rsidR="007C284C" w:rsidRPr="00BA234E" w:rsidRDefault="007C284C" w:rsidP="007C284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proofErr w:type="spell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центрифугата</w:t>
            </w:r>
            <w:proofErr w:type="spell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– 180 </w:t>
            </w:r>
            <w:proofErr w:type="spell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мл</w:t>
            </w:r>
            <w:proofErr w:type="gram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.М</w:t>
            </w:r>
            <w:proofErr w:type="gram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аксимальная</w:t>
            </w:r>
            <w:proofErr w:type="spell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  скорость   вращения  роторов   – 12000 об/мин.</w:t>
            </w:r>
          </w:p>
          <w:p w:rsidR="007C284C" w:rsidRPr="00BA234E" w:rsidRDefault="007C284C" w:rsidP="007C284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Центрифуга обеспечивает:-    задание, индикацию и автоматическое поддержание скорости вращения роторов от 500 об/мин до 12000 об/мин. Дискретность задания скорости вращения - 100 об/мин;-    задание и индикацию времени центрифугирования от 0 до 99 минут с дискретностью 1 мин</w:t>
            </w:r>
            <w:proofErr w:type="gram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.В</w:t>
            </w:r>
            <w:proofErr w:type="gram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ремя разгона роторов до максимальной скорости вращения и время торможения - не более 5 минут. ТЕХНИЧЕСКИЕ ХАРАКТЕРИСТИКИ:</w:t>
            </w:r>
          </w:p>
          <w:p w:rsidR="007C284C" w:rsidRPr="00BA234E" w:rsidRDefault="007C284C" w:rsidP="007C284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Питание от сети переменного тока</w:t>
            </w:r>
            <w:proofErr w:type="gram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:п</w:t>
            </w:r>
            <w:proofErr w:type="gram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отребляемая мощность, кВ•А    450</w:t>
            </w:r>
          </w:p>
          <w:p w:rsidR="007C284C" w:rsidRPr="00BA234E" w:rsidRDefault="007C284C" w:rsidP="007C284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напряжение, В    220, частота, </w:t>
            </w:r>
            <w:proofErr w:type="gram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Гц</w:t>
            </w:r>
            <w:proofErr w:type="gram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     50, Габаритные размеры не более, мм: 270*250*260. Масса, </w:t>
            </w:r>
            <w:proofErr w:type="gramStart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кг</w:t>
            </w:r>
            <w:proofErr w:type="gramEnd"/>
            <w:r w:rsidRPr="00BA23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, не более   15. Гарантийное сервисное обслуживание 37 месяцев.</w:t>
            </w:r>
          </w:p>
          <w:p w:rsidR="007C284C" w:rsidRPr="00BA234E" w:rsidRDefault="007C284C" w:rsidP="007C284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284C" w:rsidRPr="00BA234E" w:rsidRDefault="007C284C" w:rsidP="007C284C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 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460000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</w:t>
            </w:r>
            <w:bookmarkStart w:id="0" w:name="_GoBack"/>
            <w:bookmarkEnd w:id="0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30 календарных дней с момента заключения договора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C284C" w:rsidRPr="00BA234E" w:rsidRDefault="007C284C" w:rsidP="007C284C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СКО»,</w:t>
            </w:r>
          </w:p>
          <w:p w:rsidR="007C284C" w:rsidRPr="00BA234E" w:rsidRDefault="007C284C" w:rsidP="00411C6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ул. </w:t>
            </w:r>
            <w:r w:rsidR="00411C6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Жукова,46</w:t>
            </w:r>
          </w:p>
        </w:tc>
      </w:tr>
      <w:tr w:rsidR="007C284C" w:rsidRPr="00951814" w:rsidTr="006B1F16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C284C" w:rsidRPr="00FA16A9" w:rsidRDefault="007C284C" w:rsidP="007C284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C284C" w:rsidRPr="006014F6" w:rsidRDefault="007C284C" w:rsidP="007C284C">
            <w:pPr>
              <w:jc w:val="center"/>
              <w:rPr>
                <w:b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C284C" w:rsidRPr="006014F6" w:rsidRDefault="006014F6" w:rsidP="007C284C">
            <w:pPr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 w:rsidRPr="006014F6">
              <w:rPr>
                <w:rFonts w:ascii="Times New Roman" w:hAnsi="Times New Roman" w:cs="Times New Roman"/>
                <w:b/>
                <w:color w:val="000000"/>
              </w:rPr>
              <w:t>Итого: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284C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284C" w:rsidRDefault="00BB51F9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82041B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82041B" w:rsidRDefault="009302A5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11800000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284C" w:rsidRPr="00951814" w:rsidRDefault="007C284C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4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C284C" w:rsidRPr="00951814" w:rsidRDefault="007C284C" w:rsidP="007C284C">
            <w:pPr>
              <w:contextualSpacing/>
              <w:jc w:val="center"/>
            </w:pPr>
          </w:p>
        </w:tc>
      </w:tr>
    </w:tbl>
    <w:p w:rsidR="00471C0C" w:rsidRDefault="00471C0C" w:rsidP="0046585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B2DD5" w:rsidRDefault="008B2DD5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A4808">
        <w:rPr>
          <w:rFonts w:ascii="Times New Roman" w:eastAsia="Times New Roman" w:hAnsi="Times New Roman" w:cs="Times New Roman"/>
          <w:b/>
          <w:sz w:val="24"/>
          <w:szCs w:val="24"/>
        </w:rPr>
        <w:t xml:space="preserve">Общая стоимость </w:t>
      </w:r>
      <w:r w:rsidR="0048736D">
        <w:rPr>
          <w:rFonts w:ascii="Times New Roman" w:eastAsia="Times New Roman" w:hAnsi="Times New Roman" w:cs="Times New Roman"/>
          <w:b/>
          <w:sz w:val="24"/>
          <w:szCs w:val="24"/>
        </w:rPr>
        <w:t>11 800 000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(</w:t>
      </w:r>
      <w:r w:rsidR="0048736D">
        <w:rPr>
          <w:rFonts w:ascii="Times New Roman" w:eastAsia="Times New Roman" w:hAnsi="Times New Roman" w:cs="Times New Roman"/>
          <w:b/>
          <w:sz w:val="24"/>
          <w:szCs w:val="24"/>
        </w:rPr>
        <w:t>Одиннадцать миллионов восемьсот тысяч</w:t>
      </w:r>
      <w:r w:rsidRPr="00227D41">
        <w:rPr>
          <w:rFonts w:ascii="Times New Roman" w:eastAsia="Times New Roman" w:hAnsi="Times New Roman" w:cs="Times New Roman"/>
          <w:b/>
          <w:sz w:val="24"/>
          <w:szCs w:val="24"/>
        </w:rPr>
        <w:t xml:space="preserve">) тенге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00</w:t>
      </w:r>
      <w:r w:rsidRPr="00227D41">
        <w:rPr>
          <w:rFonts w:ascii="Times New Roman" w:eastAsia="Times New Roman" w:hAnsi="Times New Roman" w:cs="Times New Roman"/>
          <w:b/>
          <w:sz w:val="24"/>
          <w:szCs w:val="24"/>
        </w:rPr>
        <w:t xml:space="preserve"> тиын</w:t>
      </w:r>
    </w:p>
    <w:p w:rsidR="00E40779" w:rsidRDefault="00E40779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40779" w:rsidRDefault="00E40779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40779" w:rsidRDefault="00E40779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40779" w:rsidRPr="000A4808" w:rsidRDefault="00E40779" w:rsidP="00E40779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Главный врач                               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Бижанов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К.Б.</w:t>
      </w:r>
    </w:p>
    <w:p w:rsidR="008B2DD5" w:rsidRDefault="008B2DD5" w:rsidP="0046585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8B2DD5" w:rsidSect="001A604D">
      <w:pgSz w:w="16838" w:h="11906" w:orient="landscape"/>
      <w:pgMar w:top="426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F6501771-4604-4A6D-935B-274A71478F1E}"/>
    <w:embedBold r:id="rId2" w:fontKey="{57D75B96-BAEA-4915-A9BC-73595DC9DEE8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3" w:fontKey="{C5B5F289-0BB1-4E4F-BEF7-7E2AE2C6F4A7}"/>
    <w:embedItalic r:id="rId4" w:fontKey="{88C45EA2-0131-4947-A75C-F91379E76EFD}"/>
    <w:embedBoldItalic r:id="rId5" w:fontKey="{E557AA02-9DB9-4901-BDE7-A7675BFD6F48}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  <w:embedRegular r:id="rId6" w:fontKey="{D406309C-D1F7-4B65-AC54-D4694F985A1E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C6D92"/>
    <w:multiLevelType w:val="multilevel"/>
    <w:tmpl w:val="9A704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FB4279"/>
    <w:multiLevelType w:val="multilevel"/>
    <w:tmpl w:val="AF503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2C793F"/>
    <w:multiLevelType w:val="multilevel"/>
    <w:tmpl w:val="4B40631A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6BC5D6F"/>
    <w:multiLevelType w:val="multilevel"/>
    <w:tmpl w:val="7B341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5343A8"/>
    <w:multiLevelType w:val="multilevel"/>
    <w:tmpl w:val="B0E6F7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9E483D"/>
    <w:multiLevelType w:val="multilevel"/>
    <w:tmpl w:val="2E586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B7168A"/>
    <w:multiLevelType w:val="multilevel"/>
    <w:tmpl w:val="DE46D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276B46"/>
    <w:multiLevelType w:val="multilevel"/>
    <w:tmpl w:val="76783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47628"/>
    <w:multiLevelType w:val="multilevel"/>
    <w:tmpl w:val="6DAE4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C9346A1"/>
    <w:multiLevelType w:val="multilevel"/>
    <w:tmpl w:val="ABBCB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19E34E6"/>
    <w:multiLevelType w:val="multilevel"/>
    <w:tmpl w:val="1F22C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5D6A49"/>
    <w:multiLevelType w:val="multilevel"/>
    <w:tmpl w:val="89760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936A54"/>
    <w:multiLevelType w:val="multilevel"/>
    <w:tmpl w:val="DA023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CD27328"/>
    <w:multiLevelType w:val="multilevel"/>
    <w:tmpl w:val="1B0E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E6B5A53"/>
    <w:multiLevelType w:val="multilevel"/>
    <w:tmpl w:val="F1A87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2A87411"/>
    <w:multiLevelType w:val="multilevel"/>
    <w:tmpl w:val="E6968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6920F21"/>
    <w:multiLevelType w:val="multilevel"/>
    <w:tmpl w:val="3DE62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8DE3545"/>
    <w:multiLevelType w:val="multilevel"/>
    <w:tmpl w:val="C58E6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9307A4B"/>
    <w:multiLevelType w:val="multilevel"/>
    <w:tmpl w:val="CF3CA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9B3212D"/>
    <w:multiLevelType w:val="multilevel"/>
    <w:tmpl w:val="FA6C8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A1D76E8"/>
    <w:multiLevelType w:val="multilevel"/>
    <w:tmpl w:val="C632E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9C14C1"/>
    <w:multiLevelType w:val="multilevel"/>
    <w:tmpl w:val="D5C8EE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F8E4460"/>
    <w:multiLevelType w:val="multilevel"/>
    <w:tmpl w:val="A22C05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50E478E"/>
    <w:multiLevelType w:val="multilevel"/>
    <w:tmpl w:val="99909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6640D95"/>
    <w:multiLevelType w:val="multilevel"/>
    <w:tmpl w:val="9DCE5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DF84835"/>
    <w:multiLevelType w:val="multilevel"/>
    <w:tmpl w:val="B1688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570B93"/>
    <w:multiLevelType w:val="multilevel"/>
    <w:tmpl w:val="8C088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051BB9"/>
    <w:multiLevelType w:val="multilevel"/>
    <w:tmpl w:val="94086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506426"/>
    <w:multiLevelType w:val="multilevel"/>
    <w:tmpl w:val="96F82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27D1C7F"/>
    <w:multiLevelType w:val="multilevel"/>
    <w:tmpl w:val="AFA2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3E4746A"/>
    <w:multiLevelType w:val="multilevel"/>
    <w:tmpl w:val="A62EA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5F4165D"/>
    <w:multiLevelType w:val="multilevel"/>
    <w:tmpl w:val="519A09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816613E"/>
    <w:multiLevelType w:val="multilevel"/>
    <w:tmpl w:val="759C8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70C0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692B714E"/>
    <w:multiLevelType w:val="multilevel"/>
    <w:tmpl w:val="2E028B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9325E9D"/>
    <w:multiLevelType w:val="multilevel"/>
    <w:tmpl w:val="DD941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93A2A86"/>
    <w:multiLevelType w:val="multilevel"/>
    <w:tmpl w:val="1F1E0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12A2336"/>
    <w:multiLevelType w:val="multilevel"/>
    <w:tmpl w:val="190E7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002674"/>
    <w:multiLevelType w:val="multilevel"/>
    <w:tmpl w:val="F4E48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7D862BA"/>
    <w:multiLevelType w:val="multilevel"/>
    <w:tmpl w:val="7514E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8B03D7A"/>
    <w:multiLevelType w:val="multilevel"/>
    <w:tmpl w:val="5D948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>
    <w:nsid w:val="7F28056F"/>
    <w:multiLevelType w:val="multilevel"/>
    <w:tmpl w:val="3EFE2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F39083F"/>
    <w:multiLevelType w:val="multilevel"/>
    <w:tmpl w:val="07907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18"/>
  </w:num>
  <w:num w:numId="4">
    <w:abstractNumId w:val="29"/>
  </w:num>
  <w:num w:numId="5">
    <w:abstractNumId w:val="33"/>
  </w:num>
  <w:num w:numId="6">
    <w:abstractNumId w:val="0"/>
  </w:num>
  <w:num w:numId="7">
    <w:abstractNumId w:val="34"/>
  </w:num>
  <w:num w:numId="8">
    <w:abstractNumId w:val="27"/>
  </w:num>
  <w:num w:numId="9">
    <w:abstractNumId w:val="21"/>
  </w:num>
  <w:num w:numId="10">
    <w:abstractNumId w:val="40"/>
  </w:num>
  <w:num w:numId="11">
    <w:abstractNumId w:val="12"/>
  </w:num>
  <w:num w:numId="12">
    <w:abstractNumId w:val="8"/>
  </w:num>
  <w:num w:numId="13">
    <w:abstractNumId w:val="36"/>
  </w:num>
  <w:num w:numId="14">
    <w:abstractNumId w:val="30"/>
  </w:num>
  <w:num w:numId="15">
    <w:abstractNumId w:val="11"/>
  </w:num>
  <w:num w:numId="16">
    <w:abstractNumId w:val="15"/>
  </w:num>
  <w:num w:numId="17">
    <w:abstractNumId w:val="19"/>
  </w:num>
  <w:num w:numId="18">
    <w:abstractNumId w:val="26"/>
  </w:num>
  <w:num w:numId="19">
    <w:abstractNumId w:val="16"/>
  </w:num>
  <w:num w:numId="20">
    <w:abstractNumId w:val="7"/>
  </w:num>
  <w:num w:numId="21">
    <w:abstractNumId w:val="31"/>
  </w:num>
  <w:num w:numId="22">
    <w:abstractNumId w:val="23"/>
  </w:num>
  <w:num w:numId="23">
    <w:abstractNumId w:val="38"/>
  </w:num>
  <w:num w:numId="24">
    <w:abstractNumId w:val="20"/>
  </w:num>
  <w:num w:numId="25">
    <w:abstractNumId w:val="24"/>
  </w:num>
  <w:num w:numId="26">
    <w:abstractNumId w:val="6"/>
  </w:num>
  <w:num w:numId="27">
    <w:abstractNumId w:val="28"/>
  </w:num>
  <w:num w:numId="28">
    <w:abstractNumId w:val="35"/>
  </w:num>
  <w:num w:numId="29">
    <w:abstractNumId w:val="22"/>
  </w:num>
  <w:num w:numId="30">
    <w:abstractNumId w:val="32"/>
  </w:num>
  <w:num w:numId="31">
    <w:abstractNumId w:val="9"/>
  </w:num>
  <w:num w:numId="32">
    <w:abstractNumId w:val="13"/>
  </w:num>
  <w:num w:numId="33">
    <w:abstractNumId w:val="39"/>
  </w:num>
  <w:num w:numId="34">
    <w:abstractNumId w:val="1"/>
  </w:num>
  <w:num w:numId="35">
    <w:abstractNumId w:val="14"/>
  </w:num>
  <w:num w:numId="36">
    <w:abstractNumId w:val="37"/>
  </w:num>
  <w:num w:numId="37">
    <w:abstractNumId w:val="10"/>
  </w:num>
  <w:num w:numId="38">
    <w:abstractNumId w:val="3"/>
  </w:num>
  <w:num w:numId="39">
    <w:abstractNumId w:val="4"/>
  </w:num>
  <w:num w:numId="40">
    <w:abstractNumId w:val="41"/>
  </w:num>
  <w:num w:numId="41">
    <w:abstractNumId w:val="25"/>
  </w:num>
  <w:num w:numId="42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C55C8"/>
    <w:rsid w:val="00004CC1"/>
    <w:rsid w:val="00017D88"/>
    <w:rsid w:val="0002548A"/>
    <w:rsid w:val="00030BB5"/>
    <w:rsid w:val="00032C20"/>
    <w:rsid w:val="00043309"/>
    <w:rsid w:val="000472AE"/>
    <w:rsid w:val="000673A7"/>
    <w:rsid w:val="00070799"/>
    <w:rsid w:val="00070970"/>
    <w:rsid w:val="0007205B"/>
    <w:rsid w:val="00085985"/>
    <w:rsid w:val="00092394"/>
    <w:rsid w:val="000A7127"/>
    <w:rsid w:val="000B31A4"/>
    <w:rsid w:val="000B4BFE"/>
    <w:rsid w:val="000C35C6"/>
    <w:rsid w:val="000D7764"/>
    <w:rsid w:val="000F20D5"/>
    <w:rsid w:val="000F739E"/>
    <w:rsid w:val="0010198B"/>
    <w:rsid w:val="00115052"/>
    <w:rsid w:val="001162AE"/>
    <w:rsid w:val="001244DD"/>
    <w:rsid w:val="0015187B"/>
    <w:rsid w:val="00175E26"/>
    <w:rsid w:val="00186D48"/>
    <w:rsid w:val="00190244"/>
    <w:rsid w:val="00191100"/>
    <w:rsid w:val="00192C4E"/>
    <w:rsid w:val="001A604D"/>
    <w:rsid w:val="001B0C53"/>
    <w:rsid w:val="001B0F70"/>
    <w:rsid w:val="001C7590"/>
    <w:rsid w:val="001C7E6C"/>
    <w:rsid w:val="002046C0"/>
    <w:rsid w:val="002057A6"/>
    <w:rsid w:val="00212FCA"/>
    <w:rsid w:val="00226934"/>
    <w:rsid w:val="00232AC6"/>
    <w:rsid w:val="00233156"/>
    <w:rsid w:val="00233F69"/>
    <w:rsid w:val="0024230C"/>
    <w:rsid w:val="0024266C"/>
    <w:rsid w:val="00244B64"/>
    <w:rsid w:val="002469B4"/>
    <w:rsid w:val="00254F1F"/>
    <w:rsid w:val="002554A5"/>
    <w:rsid w:val="00281F08"/>
    <w:rsid w:val="00290690"/>
    <w:rsid w:val="00293B12"/>
    <w:rsid w:val="002A242F"/>
    <w:rsid w:val="002A38F3"/>
    <w:rsid w:val="002A41B0"/>
    <w:rsid w:val="002A5547"/>
    <w:rsid w:val="002C62CC"/>
    <w:rsid w:val="002E1B50"/>
    <w:rsid w:val="002E621E"/>
    <w:rsid w:val="002F0B7A"/>
    <w:rsid w:val="002F5814"/>
    <w:rsid w:val="00301D24"/>
    <w:rsid w:val="00304E10"/>
    <w:rsid w:val="00334AE1"/>
    <w:rsid w:val="00335B09"/>
    <w:rsid w:val="003376A0"/>
    <w:rsid w:val="003529C2"/>
    <w:rsid w:val="00353105"/>
    <w:rsid w:val="00363537"/>
    <w:rsid w:val="0037213C"/>
    <w:rsid w:val="00380F87"/>
    <w:rsid w:val="003A1728"/>
    <w:rsid w:val="003A1C90"/>
    <w:rsid w:val="003A2CA9"/>
    <w:rsid w:val="003A2E40"/>
    <w:rsid w:val="003A6C34"/>
    <w:rsid w:val="003B31B4"/>
    <w:rsid w:val="003C13B1"/>
    <w:rsid w:val="003C36E6"/>
    <w:rsid w:val="003C6E97"/>
    <w:rsid w:val="003D4AB6"/>
    <w:rsid w:val="003D6222"/>
    <w:rsid w:val="003D7D65"/>
    <w:rsid w:val="003E1AD7"/>
    <w:rsid w:val="003E5B3C"/>
    <w:rsid w:val="003F324C"/>
    <w:rsid w:val="00400829"/>
    <w:rsid w:val="004059E0"/>
    <w:rsid w:val="00411C6D"/>
    <w:rsid w:val="00415FC9"/>
    <w:rsid w:val="00417A60"/>
    <w:rsid w:val="00427C32"/>
    <w:rsid w:val="00430FEE"/>
    <w:rsid w:val="00431D72"/>
    <w:rsid w:val="00432BB7"/>
    <w:rsid w:val="00433260"/>
    <w:rsid w:val="00442A23"/>
    <w:rsid w:val="00444844"/>
    <w:rsid w:val="004532D7"/>
    <w:rsid w:val="0046142D"/>
    <w:rsid w:val="00465859"/>
    <w:rsid w:val="004659F9"/>
    <w:rsid w:val="00471C0C"/>
    <w:rsid w:val="004826B4"/>
    <w:rsid w:val="004860F5"/>
    <w:rsid w:val="0048736D"/>
    <w:rsid w:val="00492107"/>
    <w:rsid w:val="00492BA5"/>
    <w:rsid w:val="004974B8"/>
    <w:rsid w:val="004A3C7B"/>
    <w:rsid w:val="004B06A3"/>
    <w:rsid w:val="004B4B53"/>
    <w:rsid w:val="004C55C8"/>
    <w:rsid w:val="004E3EAE"/>
    <w:rsid w:val="004E5D45"/>
    <w:rsid w:val="004E70F0"/>
    <w:rsid w:val="004F356E"/>
    <w:rsid w:val="004F7C4B"/>
    <w:rsid w:val="005013CA"/>
    <w:rsid w:val="00510619"/>
    <w:rsid w:val="00510BEE"/>
    <w:rsid w:val="0052145F"/>
    <w:rsid w:val="0053477D"/>
    <w:rsid w:val="00545956"/>
    <w:rsid w:val="00563340"/>
    <w:rsid w:val="0058024E"/>
    <w:rsid w:val="00586472"/>
    <w:rsid w:val="005909DE"/>
    <w:rsid w:val="005939C1"/>
    <w:rsid w:val="005A133E"/>
    <w:rsid w:val="005A29D0"/>
    <w:rsid w:val="005B0FCB"/>
    <w:rsid w:val="005B1532"/>
    <w:rsid w:val="005B3CC8"/>
    <w:rsid w:val="005D3ED5"/>
    <w:rsid w:val="005D4C1A"/>
    <w:rsid w:val="005E21D8"/>
    <w:rsid w:val="005E385C"/>
    <w:rsid w:val="005F516B"/>
    <w:rsid w:val="005F5826"/>
    <w:rsid w:val="006014F6"/>
    <w:rsid w:val="00602232"/>
    <w:rsid w:val="0060276D"/>
    <w:rsid w:val="00602FDD"/>
    <w:rsid w:val="00603D14"/>
    <w:rsid w:val="00611D50"/>
    <w:rsid w:val="00613492"/>
    <w:rsid w:val="00622C8C"/>
    <w:rsid w:val="00623407"/>
    <w:rsid w:val="006261DD"/>
    <w:rsid w:val="00626910"/>
    <w:rsid w:val="00647641"/>
    <w:rsid w:val="00653545"/>
    <w:rsid w:val="00655440"/>
    <w:rsid w:val="00662B71"/>
    <w:rsid w:val="00674E6C"/>
    <w:rsid w:val="00680166"/>
    <w:rsid w:val="00684CDF"/>
    <w:rsid w:val="0069396A"/>
    <w:rsid w:val="006976DB"/>
    <w:rsid w:val="006B1F16"/>
    <w:rsid w:val="006B29D7"/>
    <w:rsid w:val="006D187C"/>
    <w:rsid w:val="006F20F0"/>
    <w:rsid w:val="007108F4"/>
    <w:rsid w:val="007119D2"/>
    <w:rsid w:val="007161E0"/>
    <w:rsid w:val="007239E3"/>
    <w:rsid w:val="00735871"/>
    <w:rsid w:val="007534D0"/>
    <w:rsid w:val="00767AA1"/>
    <w:rsid w:val="00776DB3"/>
    <w:rsid w:val="00777A0C"/>
    <w:rsid w:val="00782232"/>
    <w:rsid w:val="0078370C"/>
    <w:rsid w:val="007870CB"/>
    <w:rsid w:val="007914A2"/>
    <w:rsid w:val="007A26AE"/>
    <w:rsid w:val="007A3EDF"/>
    <w:rsid w:val="007B546D"/>
    <w:rsid w:val="007C284C"/>
    <w:rsid w:val="007D726E"/>
    <w:rsid w:val="0082041B"/>
    <w:rsid w:val="00837507"/>
    <w:rsid w:val="00857B19"/>
    <w:rsid w:val="00870E4A"/>
    <w:rsid w:val="00877B47"/>
    <w:rsid w:val="00893C6C"/>
    <w:rsid w:val="008A2489"/>
    <w:rsid w:val="008B2DD5"/>
    <w:rsid w:val="008D2C56"/>
    <w:rsid w:val="008E470E"/>
    <w:rsid w:val="008E5A14"/>
    <w:rsid w:val="008F0334"/>
    <w:rsid w:val="008F22C2"/>
    <w:rsid w:val="008F2A35"/>
    <w:rsid w:val="009037EA"/>
    <w:rsid w:val="009111BD"/>
    <w:rsid w:val="009302A5"/>
    <w:rsid w:val="009325F4"/>
    <w:rsid w:val="00951814"/>
    <w:rsid w:val="009715CC"/>
    <w:rsid w:val="00986D3C"/>
    <w:rsid w:val="00987E76"/>
    <w:rsid w:val="009916B2"/>
    <w:rsid w:val="00995D3B"/>
    <w:rsid w:val="009A5F53"/>
    <w:rsid w:val="009F094C"/>
    <w:rsid w:val="009F334E"/>
    <w:rsid w:val="009F7465"/>
    <w:rsid w:val="00A14AC4"/>
    <w:rsid w:val="00A15B62"/>
    <w:rsid w:val="00A37C1D"/>
    <w:rsid w:val="00A4307D"/>
    <w:rsid w:val="00A47FEA"/>
    <w:rsid w:val="00A50667"/>
    <w:rsid w:val="00A66E49"/>
    <w:rsid w:val="00A76797"/>
    <w:rsid w:val="00A90E92"/>
    <w:rsid w:val="00AA2629"/>
    <w:rsid w:val="00AA45BB"/>
    <w:rsid w:val="00AA4930"/>
    <w:rsid w:val="00AA4B4B"/>
    <w:rsid w:val="00AC0634"/>
    <w:rsid w:val="00AC0B44"/>
    <w:rsid w:val="00AC6CD1"/>
    <w:rsid w:val="00AD627D"/>
    <w:rsid w:val="00AD690B"/>
    <w:rsid w:val="00B02FC1"/>
    <w:rsid w:val="00B03F01"/>
    <w:rsid w:val="00B24826"/>
    <w:rsid w:val="00B27A22"/>
    <w:rsid w:val="00B30077"/>
    <w:rsid w:val="00B349F9"/>
    <w:rsid w:val="00B37A71"/>
    <w:rsid w:val="00B46A17"/>
    <w:rsid w:val="00B579C3"/>
    <w:rsid w:val="00B749C6"/>
    <w:rsid w:val="00B758F8"/>
    <w:rsid w:val="00B806D3"/>
    <w:rsid w:val="00B84546"/>
    <w:rsid w:val="00B85DCD"/>
    <w:rsid w:val="00B96138"/>
    <w:rsid w:val="00BA234E"/>
    <w:rsid w:val="00BA60B3"/>
    <w:rsid w:val="00BB0A70"/>
    <w:rsid w:val="00BB2568"/>
    <w:rsid w:val="00BB3E98"/>
    <w:rsid w:val="00BB51F9"/>
    <w:rsid w:val="00BE7204"/>
    <w:rsid w:val="00C070C1"/>
    <w:rsid w:val="00C337FB"/>
    <w:rsid w:val="00C356D3"/>
    <w:rsid w:val="00C37ED0"/>
    <w:rsid w:val="00C44268"/>
    <w:rsid w:val="00C50217"/>
    <w:rsid w:val="00C55215"/>
    <w:rsid w:val="00C60A4D"/>
    <w:rsid w:val="00C70547"/>
    <w:rsid w:val="00C723F3"/>
    <w:rsid w:val="00C82B51"/>
    <w:rsid w:val="00CA6069"/>
    <w:rsid w:val="00CB0C9E"/>
    <w:rsid w:val="00CB22DD"/>
    <w:rsid w:val="00CB36E3"/>
    <w:rsid w:val="00CB3849"/>
    <w:rsid w:val="00CC6790"/>
    <w:rsid w:val="00CD1A03"/>
    <w:rsid w:val="00CE4AE9"/>
    <w:rsid w:val="00CF40E6"/>
    <w:rsid w:val="00D0207A"/>
    <w:rsid w:val="00D07781"/>
    <w:rsid w:val="00D1271D"/>
    <w:rsid w:val="00D144FB"/>
    <w:rsid w:val="00D2343A"/>
    <w:rsid w:val="00D264C6"/>
    <w:rsid w:val="00D30FAB"/>
    <w:rsid w:val="00D35919"/>
    <w:rsid w:val="00D46305"/>
    <w:rsid w:val="00D5003F"/>
    <w:rsid w:val="00D55247"/>
    <w:rsid w:val="00D55CAD"/>
    <w:rsid w:val="00D55D9E"/>
    <w:rsid w:val="00D62064"/>
    <w:rsid w:val="00D62AB7"/>
    <w:rsid w:val="00D67BE5"/>
    <w:rsid w:val="00D72644"/>
    <w:rsid w:val="00D76CD3"/>
    <w:rsid w:val="00D770F2"/>
    <w:rsid w:val="00D77CEC"/>
    <w:rsid w:val="00D800B6"/>
    <w:rsid w:val="00D80AF3"/>
    <w:rsid w:val="00D852E3"/>
    <w:rsid w:val="00D86A35"/>
    <w:rsid w:val="00DA1ADD"/>
    <w:rsid w:val="00DC241F"/>
    <w:rsid w:val="00DD5D0A"/>
    <w:rsid w:val="00DD6197"/>
    <w:rsid w:val="00E042D0"/>
    <w:rsid w:val="00E042D3"/>
    <w:rsid w:val="00E05070"/>
    <w:rsid w:val="00E05C56"/>
    <w:rsid w:val="00E10271"/>
    <w:rsid w:val="00E252AE"/>
    <w:rsid w:val="00E33BFD"/>
    <w:rsid w:val="00E37CA6"/>
    <w:rsid w:val="00E40779"/>
    <w:rsid w:val="00E4232A"/>
    <w:rsid w:val="00E44DCE"/>
    <w:rsid w:val="00E4561E"/>
    <w:rsid w:val="00E70470"/>
    <w:rsid w:val="00E73AD6"/>
    <w:rsid w:val="00E74B8B"/>
    <w:rsid w:val="00E8262C"/>
    <w:rsid w:val="00E86A32"/>
    <w:rsid w:val="00EB274A"/>
    <w:rsid w:val="00EB478B"/>
    <w:rsid w:val="00EC099F"/>
    <w:rsid w:val="00EC152E"/>
    <w:rsid w:val="00EC5D95"/>
    <w:rsid w:val="00ED292C"/>
    <w:rsid w:val="00EE72A3"/>
    <w:rsid w:val="00EF360F"/>
    <w:rsid w:val="00EF78DA"/>
    <w:rsid w:val="00F01BE1"/>
    <w:rsid w:val="00F02222"/>
    <w:rsid w:val="00F12A5E"/>
    <w:rsid w:val="00F13206"/>
    <w:rsid w:val="00F217FE"/>
    <w:rsid w:val="00F25BEA"/>
    <w:rsid w:val="00F27DF9"/>
    <w:rsid w:val="00F3488E"/>
    <w:rsid w:val="00F34984"/>
    <w:rsid w:val="00F35099"/>
    <w:rsid w:val="00F469E4"/>
    <w:rsid w:val="00F57E97"/>
    <w:rsid w:val="00F60403"/>
    <w:rsid w:val="00F60D60"/>
    <w:rsid w:val="00F70F34"/>
    <w:rsid w:val="00F7303D"/>
    <w:rsid w:val="00F8525F"/>
    <w:rsid w:val="00F85C07"/>
    <w:rsid w:val="00F93332"/>
    <w:rsid w:val="00FA16A9"/>
    <w:rsid w:val="00FB31C6"/>
    <w:rsid w:val="00FB371E"/>
    <w:rsid w:val="00FB4337"/>
    <w:rsid w:val="00FC481F"/>
    <w:rsid w:val="00FC502F"/>
    <w:rsid w:val="00FC6A6E"/>
    <w:rsid w:val="00FE07AD"/>
    <w:rsid w:val="00FF6B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5C8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7914A2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">
    <w:name w:val="heading 3"/>
    <w:basedOn w:val="a"/>
    <w:link w:val="30"/>
    <w:uiPriority w:val="9"/>
    <w:qFormat/>
    <w:rsid w:val="0062340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4595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C55C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Без интервала1"/>
    <w:qFormat/>
    <w:rsid w:val="004C55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269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26910"/>
    <w:rPr>
      <w:rFonts w:ascii="Segoe UI" w:eastAsiaTheme="minorEastAsia" w:hAnsi="Segoe UI" w:cs="Segoe UI"/>
      <w:sz w:val="18"/>
      <w:szCs w:val="18"/>
      <w:lang w:eastAsia="ru-RU"/>
    </w:rPr>
  </w:style>
  <w:style w:type="paragraph" w:styleId="a6">
    <w:name w:val="Normal (Web)"/>
    <w:aliases w:val="Знак4,Знак4 Знак Знак,Знак4 Знак,Обычный (Web)1,Обычный (веб) Знак1,Обычный (веб) Знак Знак1,Знак Знак1 Знак,Обычный (веб) Знак Знак Знак,Знак Знак1 Знак Знак,Обычный (веб) Знак Знак Знак Знак,Знак Знак Знак Знак Зн,Обычный (Web),Знак Знак"/>
    <w:basedOn w:val="a"/>
    <w:link w:val="a7"/>
    <w:uiPriority w:val="99"/>
    <w:unhideWhenUsed/>
    <w:qFormat/>
    <w:rsid w:val="00A90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DD6197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62340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pseudo">
    <w:name w:val="pseudo"/>
    <w:basedOn w:val="a0"/>
    <w:rsid w:val="00623407"/>
  </w:style>
  <w:style w:type="character" w:customStyle="1" w:styleId="20">
    <w:name w:val="Заголовок 2 Знак"/>
    <w:basedOn w:val="a0"/>
    <w:link w:val="2"/>
    <w:uiPriority w:val="9"/>
    <w:rsid w:val="007914A2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styleId="a9">
    <w:name w:val="Hyperlink"/>
    <w:basedOn w:val="a0"/>
    <w:unhideWhenUsed/>
    <w:rsid w:val="00D264C6"/>
    <w:rPr>
      <w:color w:val="0000FF"/>
      <w:u w:val="single"/>
    </w:rPr>
  </w:style>
  <w:style w:type="paragraph" w:customStyle="1" w:styleId="itemtext">
    <w:name w:val="item__text"/>
    <w:basedOn w:val="a"/>
    <w:rsid w:val="005E2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a">
    <w:name w:val="Emphasis"/>
    <w:basedOn w:val="a0"/>
    <w:uiPriority w:val="20"/>
    <w:qFormat/>
    <w:rsid w:val="00BB3E98"/>
    <w:rPr>
      <w:i/>
      <w:iCs/>
    </w:rPr>
  </w:style>
  <w:style w:type="character" w:customStyle="1" w:styleId="fontstyle01">
    <w:name w:val="fontstyle01"/>
    <w:basedOn w:val="a0"/>
    <w:rsid w:val="002A242F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b">
    <w:name w:val="Subtle Emphasis"/>
    <w:basedOn w:val="a0"/>
    <w:uiPriority w:val="19"/>
    <w:qFormat/>
    <w:rsid w:val="00432BB7"/>
    <w:rPr>
      <w:i/>
      <w:iCs/>
      <w:color w:val="808080" w:themeColor="text1" w:themeTint="7F"/>
    </w:rPr>
  </w:style>
  <w:style w:type="character" w:customStyle="1" w:styleId="fontstyle21">
    <w:name w:val="fontstyle21"/>
    <w:basedOn w:val="a0"/>
    <w:rsid w:val="00363537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11">
    <w:name w:val="fontstyle11"/>
    <w:basedOn w:val="a0"/>
    <w:rsid w:val="002E621E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styleId="ac">
    <w:name w:val="List Paragraph"/>
    <w:basedOn w:val="a"/>
    <w:uiPriority w:val="34"/>
    <w:qFormat/>
    <w:rsid w:val="000C35C6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бычный (веб) Знак"/>
    <w:aliases w:val="Знак4 Знак1,Знак4 Знак Знак Знак,Знак4 Знак Знак1,Обычный (Web)1 Знак,Обычный (веб) Знак1 Знак,Обычный (веб) Знак Знак1 Знак,Знак Знак1 Знак Знак1,Обычный (веб) Знак Знак Знак Знак1,Знак Знак1 Знак Знак Знак,Обычный (Web) Знак"/>
    <w:link w:val="a6"/>
    <w:uiPriority w:val="99"/>
    <w:locked/>
    <w:rsid w:val="00D852E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Знак Знак Знак Знак"/>
    <w:basedOn w:val="a"/>
    <w:autoRedefine/>
    <w:rsid w:val="00B30077"/>
    <w:pPr>
      <w:spacing w:after="160" w:line="240" w:lineRule="exact"/>
    </w:pPr>
    <w:rPr>
      <w:rFonts w:ascii="Times New Roman" w:eastAsia="SimSun" w:hAnsi="Times New Roman" w:cs="Times New Roman"/>
      <w:b/>
      <w:bCs/>
      <w:sz w:val="28"/>
      <w:szCs w:val="28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semiHidden/>
    <w:rsid w:val="00545956"/>
    <w:rPr>
      <w:rFonts w:asciiTheme="majorHAnsi" w:eastAsiaTheme="majorEastAsia" w:hAnsiTheme="majorHAnsi" w:cstheme="majorBidi"/>
      <w:i/>
      <w:iCs/>
      <w:color w:val="365F91" w:themeColor="accent1" w:themeShade="BF"/>
      <w:lang w:eastAsia="ru-RU"/>
    </w:rPr>
  </w:style>
  <w:style w:type="character" w:customStyle="1" w:styleId="h5">
    <w:name w:val="h5"/>
    <w:basedOn w:val="a0"/>
    <w:rsid w:val="0053477D"/>
  </w:style>
  <w:style w:type="paragraph" w:styleId="ae">
    <w:name w:val="No Spacing"/>
    <w:uiPriority w:val="1"/>
    <w:qFormat/>
    <w:rsid w:val="0053477D"/>
    <w:pPr>
      <w:spacing w:after="0" w:line="240" w:lineRule="auto"/>
    </w:pPr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28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69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85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13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91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01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99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40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89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1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42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10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884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39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53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80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6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1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65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2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4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8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05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1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2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93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87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51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36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114195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2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18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33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161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4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81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236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67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52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1283463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0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50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07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8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6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4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99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9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293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0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6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0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7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5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4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3CE649-9B63-4812-8237-C8839403FC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660</TotalTime>
  <Pages>4</Pages>
  <Words>1668</Words>
  <Characters>9513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Bauhgalteria</dc:creator>
  <cp:keywords/>
  <dc:description/>
  <cp:lastModifiedBy>1</cp:lastModifiedBy>
  <cp:revision>42</cp:revision>
  <cp:lastPrinted>2021-03-30T03:00:00Z</cp:lastPrinted>
  <dcterms:created xsi:type="dcterms:W3CDTF">2021-03-25T06:24:00Z</dcterms:created>
  <dcterms:modified xsi:type="dcterms:W3CDTF">2021-03-30T09:49:00Z</dcterms:modified>
</cp:coreProperties>
</file>