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40" w:rsidRPr="00B96315" w:rsidRDefault="00037265" w:rsidP="00B9631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306D12">
        <w:rPr>
          <w:bCs w:val="0"/>
          <w:sz w:val="24"/>
          <w:szCs w:val="24"/>
        </w:rPr>
        <w:t xml:space="preserve"> </w:t>
      </w:r>
      <w:r w:rsidR="00D251E0" w:rsidRPr="00306D12">
        <w:rPr>
          <w:bCs w:val="0"/>
          <w:sz w:val="24"/>
          <w:szCs w:val="24"/>
        </w:rPr>
        <w:t xml:space="preserve"> </w:t>
      </w:r>
      <w:r w:rsidR="00306D12" w:rsidRPr="00306D12">
        <w:rPr>
          <w:color w:val="000000"/>
          <w:sz w:val="24"/>
          <w:szCs w:val="24"/>
        </w:rPr>
        <w:t xml:space="preserve">Объявление </w:t>
      </w:r>
      <w:r w:rsidR="00B96315">
        <w:rPr>
          <w:color w:val="000000"/>
          <w:sz w:val="24"/>
          <w:szCs w:val="24"/>
        </w:rPr>
        <w:t xml:space="preserve"> № </w:t>
      </w:r>
      <w:r w:rsidR="005008A1">
        <w:rPr>
          <w:color w:val="000000"/>
          <w:sz w:val="24"/>
          <w:szCs w:val="24"/>
        </w:rPr>
        <w:t>2</w:t>
      </w:r>
      <w:r w:rsidR="00C7674A">
        <w:rPr>
          <w:color w:val="000000"/>
          <w:sz w:val="24"/>
          <w:szCs w:val="24"/>
        </w:rPr>
        <w:t>3</w:t>
      </w:r>
      <w:r w:rsidR="00B96315">
        <w:rPr>
          <w:color w:val="000000"/>
          <w:sz w:val="24"/>
          <w:szCs w:val="24"/>
        </w:rPr>
        <w:t xml:space="preserve"> </w:t>
      </w:r>
      <w:r w:rsidR="00B96315" w:rsidRPr="0048586C">
        <w:rPr>
          <w:bCs w:val="0"/>
          <w:sz w:val="24"/>
          <w:szCs w:val="24"/>
        </w:rPr>
        <w:t xml:space="preserve">о проведении </w:t>
      </w:r>
      <w:r w:rsidR="00C7674A" w:rsidRPr="00C7674A">
        <w:rPr>
          <w:bCs w:val="0"/>
          <w:sz w:val="24"/>
          <w:szCs w:val="24"/>
        </w:rPr>
        <w:t xml:space="preserve">закупа медицинских изделий (реагенты для </w:t>
      </w:r>
      <w:proofErr w:type="spellStart"/>
      <w:r w:rsidR="00C7674A" w:rsidRPr="00C7674A">
        <w:rPr>
          <w:bCs w:val="0"/>
          <w:sz w:val="24"/>
          <w:szCs w:val="24"/>
        </w:rPr>
        <w:t>коагулометра</w:t>
      </w:r>
      <w:proofErr w:type="spellEnd"/>
      <w:r w:rsidR="00C7674A" w:rsidRPr="00C7674A">
        <w:rPr>
          <w:bCs w:val="0"/>
          <w:sz w:val="24"/>
          <w:szCs w:val="24"/>
        </w:rPr>
        <w:t xml:space="preserve"> HTI TS-4000)</w:t>
      </w:r>
      <w:r w:rsidR="00B96315" w:rsidRPr="00B63F34">
        <w:rPr>
          <w:sz w:val="24"/>
          <w:szCs w:val="24"/>
        </w:rPr>
        <w:t xml:space="preserve"> </w:t>
      </w:r>
      <w:r w:rsidR="00B96315">
        <w:rPr>
          <w:sz w:val="24"/>
          <w:szCs w:val="24"/>
        </w:rPr>
        <w:t xml:space="preserve"> </w:t>
      </w:r>
      <w:r w:rsidR="00B96315" w:rsidRPr="00B63F34">
        <w:rPr>
          <w:sz w:val="24"/>
          <w:szCs w:val="24"/>
        </w:rPr>
        <w:t>на 202</w:t>
      </w:r>
      <w:r w:rsidR="00B96315">
        <w:rPr>
          <w:sz w:val="24"/>
          <w:szCs w:val="24"/>
        </w:rPr>
        <w:t>3</w:t>
      </w:r>
      <w:r w:rsidR="00B96315" w:rsidRPr="00B63F34">
        <w:rPr>
          <w:sz w:val="24"/>
          <w:szCs w:val="24"/>
        </w:rPr>
        <w:t xml:space="preserve"> год</w:t>
      </w:r>
      <w:r w:rsidR="00B96315">
        <w:rPr>
          <w:sz w:val="24"/>
          <w:szCs w:val="24"/>
        </w:rPr>
        <w:t xml:space="preserve"> </w:t>
      </w:r>
      <w:r w:rsidR="00B96315" w:rsidRPr="0048586C">
        <w:rPr>
          <w:sz w:val="24"/>
          <w:szCs w:val="24"/>
        </w:rPr>
        <w:t>способом проведения тендера</w:t>
      </w:r>
    </w:p>
    <w:p w:rsidR="00306D12" w:rsidRPr="00306D12" w:rsidRDefault="00306D12" w:rsidP="00306D1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306D12" w:rsidRPr="00306D12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pacing w:val="2"/>
        </w:rPr>
      </w:pPr>
      <w:r w:rsidRPr="00306D12">
        <w:rPr>
          <w:b/>
          <w:spacing w:val="2"/>
        </w:rPr>
        <w:t>КГ</w:t>
      </w:r>
      <w:r w:rsidR="003F2140" w:rsidRPr="00306D12">
        <w:rPr>
          <w:b/>
          <w:spacing w:val="2"/>
        </w:rPr>
        <w:t>П</w:t>
      </w:r>
      <w:r w:rsidRPr="00306D12">
        <w:rPr>
          <w:b/>
          <w:spacing w:val="2"/>
        </w:rPr>
        <w:t xml:space="preserve"> на ПХВ</w:t>
      </w:r>
      <w:r w:rsidR="003F2140" w:rsidRPr="00306D12">
        <w:rPr>
          <w:b/>
          <w:spacing w:val="2"/>
        </w:rPr>
        <w:t xml:space="preserve"> «</w:t>
      </w:r>
      <w:r w:rsidR="00DB5A70" w:rsidRPr="00306D12">
        <w:rPr>
          <w:b/>
          <w:spacing w:val="2"/>
        </w:rPr>
        <w:t>Областной центр фтизиопульмонологии</w:t>
      </w:r>
      <w:r w:rsidR="003F2140" w:rsidRPr="00306D12">
        <w:rPr>
          <w:b/>
          <w:spacing w:val="2"/>
        </w:rPr>
        <w:t xml:space="preserve">» </w:t>
      </w:r>
      <w:r w:rsidR="001624FB" w:rsidRPr="00306D12">
        <w:rPr>
          <w:b/>
          <w:spacing w:val="2"/>
        </w:rPr>
        <w:t xml:space="preserve">КГУ «УЗ </w:t>
      </w:r>
      <w:r w:rsidR="003F2140" w:rsidRPr="00306D12">
        <w:rPr>
          <w:b/>
          <w:spacing w:val="2"/>
        </w:rPr>
        <w:t>акимата СКО</w:t>
      </w:r>
      <w:r w:rsidR="001624FB" w:rsidRPr="00306D12">
        <w:rPr>
          <w:b/>
          <w:spacing w:val="2"/>
        </w:rPr>
        <w:t>»</w:t>
      </w:r>
    </w:p>
    <w:p w:rsidR="00306D12" w:rsidRPr="00306D12" w:rsidRDefault="00306D12" w:rsidP="00306D1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306D12">
        <w:rPr>
          <w:spacing w:val="2"/>
          <w:lang w:val="kk-KZ"/>
        </w:rPr>
        <w:t xml:space="preserve">          </w:t>
      </w:r>
      <w:r w:rsidR="00FC45CC" w:rsidRPr="00306D12">
        <w:rPr>
          <w:spacing w:val="2"/>
          <w:lang w:val="kk-KZ"/>
        </w:rPr>
        <w:t xml:space="preserve"> </w:t>
      </w:r>
      <w:r w:rsidRPr="00306D12">
        <w:rPr>
          <w:b/>
          <w:color w:val="000000"/>
        </w:rPr>
        <w:t>Номер и время размещения объявления:</w:t>
      </w:r>
      <w:r w:rsidRPr="00306D12">
        <w:rPr>
          <w:color w:val="000000"/>
        </w:rPr>
        <w:t xml:space="preserve"> №</w:t>
      </w:r>
      <w:r w:rsidR="00CB4FA7">
        <w:rPr>
          <w:color w:val="000000"/>
        </w:rPr>
        <w:t xml:space="preserve"> </w:t>
      </w:r>
      <w:r w:rsidR="00261116">
        <w:rPr>
          <w:color w:val="000000"/>
        </w:rPr>
        <w:t>23</w:t>
      </w:r>
      <w:r w:rsidRPr="00306D12">
        <w:rPr>
          <w:color w:val="000000"/>
        </w:rPr>
        <w:t xml:space="preserve"> от </w:t>
      </w:r>
      <w:r w:rsidR="00261116">
        <w:rPr>
          <w:color w:val="000000"/>
        </w:rPr>
        <w:t>25</w:t>
      </w:r>
      <w:r w:rsidRPr="00306D12">
        <w:rPr>
          <w:color w:val="000000"/>
        </w:rPr>
        <w:t>.0</w:t>
      </w:r>
      <w:r w:rsidR="00672A78">
        <w:rPr>
          <w:color w:val="000000"/>
        </w:rPr>
        <w:t>8</w:t>
      </w:r>
      <w:r w:rsidRPr="00306D12">
        <w:rPr>
          <w:color w:val="000000"/>
        </w:rPr>
        <w:t>.2023 г.</w:t>
      </w:r>
    </w:p>
    <w:p w:rsidR="00306D12" w:rsidRDefault="00306D12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06D12">
        <w:rPr>
          <w:b/>
          <w:color w:val="000000"/>
        </w:rPr>
        <w:t>Юридический адрес:</w:t>
      </w:r>
      <w:r w:rsidRPr="00306D12">
        <w:rPr>
          <w:color w:val="000000"/>
        </w:rPr>
        <w:t xml:space="preserve"> </w:t>
      </w:r>
      <w:r w:rsidRPr="00306D12">
        <w:rPr>
          <w:spacing w:val="2"/>
          <w:lang w:val="kk-KZ"/>
        </w:rPr>
        <w:t xml:space="preserve"> </w:t>
      </w:r>
      <w:r w:rsidR="00FC45CC" w:rsidRPr="00306D12">
        <w:rPr>
          <w:spacing w:val="2"/>
          <w:lang w:val="kk-KZ"/>
        </w:rPr>
        <w:t>Республика Казахстан, СКО, г. Петропавловск, ул. 4-я Линия, 2,</w:t>
      </w:r>
      <w:r w:rsidR="003F2140" w:rsidRPr="00306D12">
        <w:rPr>
          <w:spacing w:val="2"/>
        </w:rPr>
        <w:t xml:space="preserve"> </w:t>
      </w:r>
      <w:r w:rsidRPr="00306D12">
        <w:rPr>
          <w:spacing w:val="2"/>
        </w:rPr>
        <w:t>БИН-</w:t>
      </w:r>
      <w:r w:rsidR="002805FD">
        <w:rPr>
          <w:spacing w:val="2"/>
        </w:rPr>
        <w:t xml:space="preserve"> </w:t>
      </w:r>
      <w:r w:rsidRPr="00306D12">
        <w:t>951240001014</w:t>
      </w:r>
      <w:r w:rsidRPr="00306D12">
        <w:rPr>
          <w:spacing w:val="2"/>
        </w:rPr>
        <w:t xml:space="preserve">,  </w:t>
      </w:r>
      <w:r w:rsidRPr="00306D12">
        <w:t xml:space="preserve">АО «Евразийский Банк», ИИК- </w:t>
      </w:r>
      <w:r w:rsidR="00CD79CA" w:rsidRPr="00CD79CA">
        <w:t>KZ0994814KZT22030915</w:t>
      </w:r>
      <w:r w:rsidRPr="00306D12">
        <w:t>, БИК- EURIKZKA.</w:t>
      </w:r>
    </w:p>
    <w:p w:rsidR="0067360F" w:rsidRDefault="0067360F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</w:p>
    <w:tbl>
      <w:tblPr>
        <w:tblStyle w:val="a6"/>
        <w:tblW w:w="10031" w:type="dxa"/>
        <w:tblLayout w:type="fixed"/>
        <w:tblLook w:val="04A0"/>
      </w:tblPr>
      <w:tblGrid>
        <w:gridCol w:w="709"/>
        <w:gridCol w:w="4928"/>
        <w:gridCol w:w="708"/>
        <w:gridCol w:w="1135"/>
        <w:gridCol w:w="1275"/>
        <w:gridCol w:w="1276"/>
      </w:tblGrid>
      <w:tr w:rsidR="0066157F" w:rsidTr="00C12C4C">
        <w:trPr>
          <w:trHeight w:val="912"/>
        </w:trPr>
        <w:tc>
          <w:tcPr>
            <w:tcW w:w="709" w:type="dxa"/>
          </w:tcPr>
          <w:p w:rsidR="0066157F" w:rsidRDefault="0066157F" w:rsidP="00056DEC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лота</w:t>
            </w:r>
          </w:p>
        </w:tc>
        <w:tc>
          <w:tcPr>
            <w:tcW w:w="4928" w:type="dxa"/>
          </w:tcPr>
          <w:p w:rsidR="0066157F" w:rsidRPr="0067360F" w:rsidRDefault="0066157F" w:rsidP="00056DEC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 w:rsidRPr="0067360F">
              <w:rPr>
                <w:b/>
                <w:color w:val="000000"/>
              </w:rPr>
              <w:t>Наименование лекарственного средства и (или) медицинского изделия</w:t>
            </w:r>
            <w:r w:rsidR="00644386">
              <w:rPr>
                <w:b/>
                <w:color w:val="000000"/>
              </w:rPr>
              <w:t xml:space="preserve"> (имн)</w:t>
            </w:r>
          </w:p>
        </w:tc>
        <w:tc>
          <w:tcPr>
            <w:tcW w:w="708" w:type="dxa"/>
          </w:tcPr>
          <w:p w:rsidR="00FC15C5" w:rsidRDefault="0066157F" w:rsidP="00FC15C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Ед.</w:t>
            </w:r>
          </w:p>
          <w:p w:rsidR="0066157F" w:rsidRDefault="0066157F" w:rsidP="00FC15C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изм</w:t>
            </w:r>
            <w:proofErr w:type="spellEnd"/>
            <w:r>
              <w:rPr>
                <w:b/>
                <w:color w:val="000000"/>
              </w:rPr>
              <w:t>.</w:t>
            </w:r>
          </w:p>
        </w:tc>
        <w:tc>
          <w:tcPr>
            <w:tcW w:w="1135" w:type="dxa"/>
          </w:tcPr>
          <w:p w:rsidR="0066157F" w:rsidRDefault="0066157F" w:rsidP="00056DEC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</w:t>
            </w:r>
          </w:p>
        </w:tc>
        <w:tc>
          <w:tcPr>
            <w:tcW w:w="1275" w:type="dxa"/>
          </w:tcPr>
          <w:p w:rsidR="0066157F" w:rsidRDefault="0066157F" w:rsidP="0066157F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</w:t>
            </w:r>
            <w:r w:rsidRPr="0067360F">
              <w:rPr>
                <w:b/>
                <w:color w:val="000000"/>
              </w:rPr>
              <w:t xml:space="preserve">ыделенная </w:t>
            </w:r>
            <w:r>
              <w:rPr>
                <w:b/>
                <w:color w:val="000000"/>
              </w:rPr>
              <w:t>цена</w:t>
            </w:r>
          </w:p>
        </w:tc>
        <w:tc>
          <w:tcPr>
            <w:tcW w:w="1276" w:type="dxa"/>
          </w:tcPr>
          <w:p w:rsidR="0066157F" w:rsidRPr="00F410A1" w:rsidRDefault="0066157F" w:rsidP="0066157F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Общая сумма</w:t>
            </w:r>
          </w:p>
        </w:tc>
      </w:tr>
      <w:tr w:rsidR="00D511F2" w:rsidTr="00C12C4C">
        <w:tc>
          <w:tcPr>
            <w:tcW w:w="709" w:type="dxa"/>
            <w:vAlign w:val="center"/>
          </w:tcPr>
          <w:p w:rsidR="00D511F2" w:rsidRDefault="00D511F2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 </w:t>
            </w:r>
          </w:p>
        </w:tc>
        <w:tc>
          <w:tcPr>
            <w:tcW w:w="4928" w:type="dxa"/>
            <w:vAlign w:val="center"/>
          </w:tcPr>
          <w:p w:rsidR="00D511F2" w:rsidRPr="00D511F2" w:rsidRDefault="00D51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Набор реагентов для определения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протромбинового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времени 5х2мл. для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коагулометра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HTI TS-4000. Реагент используется для определения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протромбинового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времени (ПВ) и для определения активности факторов II, V, VII и X.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proofErr w:type="gram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реагент: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рекомбинантный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человеческий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тромбопластин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, бычий сывороточный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тромбопластин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0.5%, кальция хлорид 0.015 М, азид натрия 0.2%. Хранение и Стабильность. В закрытом флаконе хранить при температуре от + 2 до + 8°C. Стабильность до вскрытия флакона: 2 года при температуре от + 2 до + 8°C. Стабильность после вскрытия: 30 дней при температуре от + 2 до +8°C. Результаты времени образования сгустка представляются для каждой пробы с точностью до 0,1 секунды. Результаты теста так же могут быть представлены в % от нормы, в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протромбиновом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отношении  (</w:t>
            </w:r>
            <w:proofErr w:type="gram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) или в Международном нормальном отношении (МНО). </w:t>
            </w:r>
            <w:r w:rsidRPr="00D51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После проведения анализа необходимые наборы реагентов  контроля в том числе: Контроль 1 набор реагентов 1х1мл.</w:t>
            </w:r>
            <w:proofErr w:type="gramStart"/>
            <w:r w:rsidRPr="00D51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,К</w:t>
            </w:r>
            <w:proofErr w:type="gramEnd"/>
            <w:r w:rsidRPr="00D51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онтроль 2 набор реагентов 1х1мл. которые  должны быть одного производителя.</w:t>
            </w:r>
          </w:p>
        </w:tc>
        <w:tc>
          <w:tcPr>
            <w:tcW w:w="708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абор</w:t>
            </w:r>
          </w:p>
        </w:tc>
        <w:tc>
          <w:tcPr>
            <w:tcW w:w="1135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27 400</w:t>
            </w:r>
          </w:p>
        </w:tc>
        <w:tc>
          <w:tcPr>
            <w:tcW w:w="1276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137 000</w:t>
            </w:r>
          </w:p>
        </w:tc>
      </w:tr>
      <w:tr w:rsidR="00D511F2" w:rsidTr="00C12C4C">
        <w:tc>
          <w:tcPr>
            <w:tcW w:w="709" w:type="dxa"/>
            <w:vAlign w:val="center"/>
          </w:tcPr>
          <w:p w:rsidR="00D511F2" w:rsidRDefault="00D511F2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4928" w:type="dxa"/>
            <w:vAlign w:val="center"/>
          </w:tcPr>
          <w:p w:rsidR="00D511F2" w:rsidRPr="00D511F2" w:rsidRDefault="00D51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Набор реагентов для </w:t>
            </w:r>
            <w:proofErr w:type="gram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proofErr w:type="gram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активированного частичного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тромбопластинного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времени 5х2мл..+ кальция хлорид 5х2мл. для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коагулометра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HTI TS-4000. Реагент предназначен для определения активированного частичного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тромбопластинового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времени, а также для проведения других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АЧТВ-тестов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активатора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эллаговой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кислоты. Состав: АЧТВ реагент: 0.1%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эллаговой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кислоты, 0.1% бычий сывороточный альбумин, 0.1% азид натрия и 0.2%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фосфолипиды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. Кальция хлорид </w:t>
            </w:r>
            <w:r w:rsidRPr="00D511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(0,025М). Хранение и Стабильность. Закрытые флаконы стабильны в течение 2 лет при температуре хранения от +2 до +8°C. После вскрытия реагент стабилен в течение 30 дней при температуре от +2 до +8°C.  Результаты теста выражаются в секундах с точностью 0,1 с. </w:t>
            </w:r>
            <w:r w:rsidRPr="00D51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После проведения анализа необходимые наборы реагентов  контроля в том числе: Контроль 1 набор реагентов 1х1мл.</w:t>
            </w:r>
            <w:proofErr w:type="gramStart"/>
            <w:r w:rsidRPr="00D51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,К</w:t>
            </w:r>
            <w:proofErr w:type="gramEnd"/>
            <w:r w:rsidRPr="00D51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онтроль 2 набор реагентов 1х1мл. которые  должны быть одного производителя.</w:t>
            </w:r>
          </w:p>
        </w:tc>
        <w:tc>
          <w:tcPr>
            <w:tcW w:w="708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набор</w:t>
            </w:r>
          </w:p>
        </w:tc>
        <w:tc>
          <w:tcPr>
            <w:tcW w:w="1135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29 500</w:t>
            </w:r>
          </w:p>
        </w:tc>
        <w:tc>
          <w:tcPr>
            <w:tcW w:w="1276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59 000</w:t>
            </w:r>
          </w:p>
        </w:tc>
      </w:tr>
      <w:tr w:rsidR="00D511F2" w:rsidRPr="009D5DA8" w:rsidTr="00B727A3">
        <w:tc>
          <w:tcPr>
            <w:tcW w:w="709" w:type="dxa"/>
            <w:vAlign w:val="center"/>
          </w:tcPr>
          <w:p w:rsidR="00D511F2" w:rsidRDefault="00D511F2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3</w:t>
            </w:r>
          </w:p>
        </w:tc>
        <w:tc>
          <w:tcPr>
            <w:tcW w:w="4928" w:type="dxa"/>
          </w:tcPr>
          <w:p w:rsidR="00D511F2" w:rsidRPr="00D511F2" w:rsidRDefault="00D51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Набор реагентов для определения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тромбинового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времени 5х2мл. для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коагулометра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HTI TS-4000. Реагент предназначен для определения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тромбинового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времени в плазме человека. Состав: Тромбин реагент содержит свиной тромбин (приблизительное содержание 10 NIH </w:t>
            </w:r>
            <w:proofErr w:type="spellStart"/>
            <w:proofErr w:type="gram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/мл), бычий сывороточный альбумин 0.5%, азид натрия 0.2%. Хранение и Стабильность. Закрытые флаконы стабильны в течение 2 лет при температуре хранения от +2 до +8°C. После вскрытия реагент стабилен в течение 30 дней при температуре от +2 до +8°C. Результаты теста выражаются в секундах с точностью 0,1 с. </w:t>
            </w:r>
            <w:r w:rsidRPr="00D51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После проведения анализа необходимые наборы реагентов  контроля в том числе: Контроль 1 набор реагентов 1х1мл.</w:t>
            </w:r>
            <w:proofErr w:type="gramStart"/>
            <w:r w:rsidRPr="00D51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,К</w:t>
            </w:r>
            <w:proofErr w:type="gramEnd"/>
            <w:r w:rsidRPr="00D51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онтроль 2 набор реагентов 1х1мл. которые  должны быть одного производителя.</w:t>
            </w:r>
          </w:p>
        </w:tc>
        <w:tc>
          <w:tcPr>
            <w:tcW w:w="708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абор</w:t>
            </w:r>
          </w:p>
        </w:tc>
        <w:tc>
          <w:tcPr>
            <w:tcW w:w="1135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41540</w:t>
            </w:r>
          </w:p>
        </w:tc>
        <w:tc>
          <w:tcPr>
            <w:tcW w:w="1276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41 540</w:t>
            </w:r>
          </w:p>
        </w:tc>
      </w:tr>
      <w:tr w:rsidR="00D511F2" w:rsidRPr="009D5DA8" w:rsidTr="00B727A3">
        <w:tc>
          <w:tcPr>
            <w:tcW w:w="709" w:type="dxa"/>
            <w:vAlign w:val="center"/>
          </w:tcPr>
          <w:p w:rsidR="00D511F2" w:rsidRDefault="00D511F2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928" w:type="dxa"/>
          </w:tcPr>
          <w:p w:rsidR="00D511F2" w:rsidRPr="00D511F2" w:rsidRDefault="00D51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Набор реагентов для определения содержания фибриногена Тромбин 6х2мл.,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референсная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плазма 1х1мл., буфер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имидазоловый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 2х75мл. для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коагулометра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HTI TS-4000. Набор реагентов предназначен для количественного определения содержания фибриногена в плазме. СОДЕРЖАНИЕ. Тромбин реагент (для определения фибриногена): свиной тромбин (приблизительное содержание 100 NIH ед./мл), бычий сывороточный альбумин 0.5%, азид натрия 0.2%.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Референсная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плазма (для определения фибриногена):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Лиофилизированная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человеческая цитратная плазма с добавлением буферов и стабилизаторов (&lt; 1%).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Имидазоловый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буфер (IBS): Раствор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имидазолового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буфера,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7.35 ± 0.2, содержит 0.1% азида натрия. Хранение и Стабильность. Закрытые флаконы стабильны в течение 2 лет при температуре хранения от +2 до +8°C. После вскрытия реагент стабилен в течение 30 дней </w:t>
            </w:r>
            <w:r w:rsidRPr="00D511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температуре от +2 до +8°C. Результаты теста выражаются в мг/дл (г/л).</w:t>
            </w:r>
            <w:r w:rsidRPr="00D51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После проведения анализа необходимые наборы реагентов  контроля в том числе: Контроль 1 набор реагентов 1х1мл.</w:t>
            </w:r>
            <w:proofErr w:type="gramStart"/>
            <w:r w:rsidRPr="00D51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,К</w:t>
            </w:r>
            <w:proofErr w:type="gramEnd"/>
            <w:r w:rsidRPr="00D51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онтроль 2 набор реагентов 1х1мл. которые  должны быть одного производителя.</w:t>
            </w:r>
          </w:p>
        </w:tc>
        <w:tc>
          <w:tcPr>
            <w:tcW w:w="708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proofErr w:type="gram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абор</w:t>
            </w:r>
          </w:p>
        </w:tc>
        <w:tc>
          <w:tcPr>
            <w:tcW w:w="1135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103050</w:t>
            </w:r>
          </w:p>
        </w:tc>
        <w:tc>
          <w:tcPr>
            <w:tcW w:w="1276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206 100</w:t>
            </w:r>
          </w:p>
        </w:tc>
      </w:tr>
      <w:tr w:rsidR="00D511F2" w:rsidRPr="009D5DA8" w:rsidTr="00B727A3">
        <w:tc>
          <w:tcPr>
            <w:tcW w:w="709" w:type="dxa"/>
            <w:vAlign w:val="center"/>
          </w:tcPr>
          <w:p w:rsidR="00D511F2" w:rsidRDefault="00D511F2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5</w:t>
            </w:r>
          </w:p>
        </w:tc>
        <w:tc>
          <w:tcPr>
            <w:tcW w:w="4928" w:type="dxa"/>
          </w:tcPr>
          <w:p w:rsidR="00D511F2" w:rsidRPr="00D511F2" w:rsidRDefault="00D51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1 набор реагентов 1х1мл. для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коагулометра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HTI TS-4000. Контрольные плазмы разработаны для проведения контрольных тестов с целью мониторинга качества выполнения рутинных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коагулологических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исследований Контроль 1 предназначен для оценки точности определения таких параметров, как ПВ, АЧТВ, TT и фибриногена</w:t>
            </w:r>
            <w:proofErr w:type="gram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Хранение и стабильность. Закрытые флаконы стабильны в течение 2 лет при температуре хранения от +2 до +8°C. После разведения плазма стабильна в течение 4 часов при температуре 2 - 8°C. </w:t>
            </w:r>
          </w:p>
        </w:tc>
        <w:tc>
          <w:tcPr>
            <w:tcW w:w="708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флакон</w:t>
            </w:r>
          </w:p>
        </w:tc>
        <w:tc>
          <w:tcPr>
            <w:tcW w:w="1135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24780</w:t>
            </w:r>
          </w:p>
        </w:tc>
        <w:tc>
          <w:tcPr>
            <w:tcW w:w="1276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49 560</w:t>
            </w:r>
          </w:p>
        </w:tc>
      </w:tr>
      <w:tr w:rsidR="00D511F2" w:rsidRPr="009D5DA8" w:rsidTr="00B727A3">
        <w:tc>
          <w:tcPr>
            <w:tcW w:w="709" w:type="dxa"/>
            <w:vAlign w:val="center"/>
          </w:tcPr>
          <w:p w:rsidR="00D511F2" w:rsidRDefault="00D511F2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4928" w:type="dxa"/>
          </w:tcPr>
          <w:p w:rsidR="00D511F2" w:rsidRPr="00D511F2" w:rsidRDefault="00D51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2 набор реагентов 1х1мл. для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коагулометра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HTI TS-4000. Контрольные плазмы разработаны для проведения контрольных тестов с целью мониторинга качества выполнения рутинных </w:t>
            </w:r>
            <w:proofErr w:type="spell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коагулологических</w:t>
            </w:r>
            <w:proofErr w:type="spell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исследований Контроль 2 предназначен для оценки точности определения таких параметров, как ПВ, АЧТВ и фибриногена</w:t>
            </w:r>
            <w:proofErr w:type="gramStart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D511F2">
              <w:rPr>
                <w:rFonts w:ascii="Times New Roman" w:hAnsi="Times New Roman" w:cs="Times New Roman"/>
                <w:sz w:val="24"/>
                <w:szCs w:val="24"/>
              </w:rPr>
              <w:t xml:space="preserve">Хранение и стабильность. Закрытые флаконы стабильны в течение 2 лет при температуре хранения от +2 до +8°C. После разведения плазма стабильна в течение 4 часов при температуре 2 - 8°C. </w:t>
            </w:r>
          </w:p>
        </w:tc>
        <w:tc>
          <w:tcPr>
            <w:tcW w:w="708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флакон</w:t>
            </w:r>
          </w:p>
        </w:tc>
        <w:tc>
          <w:tcPr>
            <w:tcW w:w="1135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sz w:val="24"/>
                <w:szCs w:val="24"/>
              </w:rPr>
              <w:t>24780</w:t>
            </w:r>
          </w:p>
        </w:tc>
        <w:tc>
          <w:tcPr>
            <w:tcW w:w="1276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49 560</w:t>
            </w:r>
          </w:p>
        </w:tc>
      </w:tr>
      <w:tr w:rsidR="00D511F2" w:rsidRPr="009D5DA8" w:rsidTr="00B727A3">
        <w:tc>
          <w:tcPr>
            <w:tcW w:w="709" w:type="dxa"/>
            <w:vAlign w:val="center"/>
          </w:tcPr>
          <w:p w:rsidR="00D511F2" w:rsidRDefault="00D511F2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</w:p>
        </w:tc>
        <w:tc>
          <w:tcPr>
            <w:tcW w:w="4928" w:type="dxa"/>
          </w:tcPr>
          <w:p w:rsidR="00D511F2" w:rsidRPr="00F76102" w:rsidRDefault="00D51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10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08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511F2" w:rsidRPr="00D511F2" w:rsidRDefault="00D511F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11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542760</w:t>
            </w:r>
          </w:p>
        </w:tc>
      </w:tr>
    </w:tbl>
    <w:p w:rsidR="00E30A59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</w:p>
    <w:p w:rsidR="00056DEC" w:rsidRPr="007B3774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056DEC">
        <w:rPr>
          <w:b/>
          <w:color w:val="000000"/>
        </w:rPr>
        <w:t>Место поставки или оказания фармацевтической услуги</w:t>
      </w:r>
      <w:r>
        <w:rPr>
          <w:b/>
          <w:color w:val="000000"/>
        </w:rPr>
        <w:t xml:space="preserve">: </w:t>
      </w:r>
      <w:r w:rsidR="007B3774" w:rsidRPr="007B3774">
        <w:rPr>
          <w:color w:val="000000"/>
        </w:rPr>
        <w:t>СКО, г.</w:t>
      </w:r>
      <w:r w:rsidR="0067360F">
        <w:rPr>
          <w:color w:val="000000"/>
        </w:rPr>
        <w:t xml:space="preserve"> </w:t>
      </w:r>
      <w:r w:rsidR="007B3774" w:rsidRPr="007B3774">
        <w:rPr>
          <w:color w:val="000000"/>
        </w:rPr>
        <w:t>Петропавловск, ул. 4-я Линия, 2.</w:t>
      </w:r>
    </w:p>
    <w:p w:rsidR="00056DEC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  <w:r w:rsidRPr="00056DEC">
        <w:rPr>
          <w:b/>
          <w:color w:val="000000"/>
        </w:rPr>
        <w:t>Сроки поставки или оказания фармацевтической услуги</w:t>
      </w:r>
      <w:r>
        <w:rPr>
          <w:b/>
          <w:color w:val="000000"/>
        </w:rPr>
        <w:t xml:space="preserve">: </w:t>
      </w:r>
      <w:r w:rsidR="00CB4FA7">
        <w:rPr>
          <w:spacing w:val="2"/>
          <w:lang w:val="kk-KZ"/>
        </w:rPr>
        <w:t>В течение 15 календарных дней после заявки Закзачика</w:t>
      </w:r>
      <w:r w:rsidR="00185861">
        <w:rPr>
          <w:spacing w:val="2"/>
          <w:lang w:val="kk-KZ"/>
        </w:rPr>
        <w:t>.</w:t>
      </w:r>
      <w:r w:rsidR="00E03FC5">
        <w:rPr>
          <w:spacing w:val="2"/>
          <w:lang w:val="kk-KZ"/>
        </w:rPr>
        <w:t xml:space="preserve"> </w:t>
      </w:r>
    </w:p>
    <w:p w:rsidR="00E30A59" w:rsidRPr="00B53CB5" w:rsidRDefault="0029726D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b/>
          <w:color w:val="000000"/>
        </w:rPr>
        <w:t>Время</w:t>
      </w:r>
      <w:r w:rsidR="00F410A1">
        <w:rPr>
          <w:b/>
          <w:color w:val="000000"/>
        </w:rPr>
        <w:t xml:space="preserve"> начала</w:t>
      </w:r>
      <w:r>
        <w:rPr>
          <w:b/>
          <w:color w:val="000000"/>
        </w:rPr>
        <w:t xml:space="preserve">:  </w:t>
      </w:r>
      <w:r w:rsidR="00F76102" w:rsidRPr="00F76102">
        <w:rPr>
          <w:color w:val="000000"/>
        </w:rPr>
        <w:t>25</w:t>
      </w:r>
      <w:r w:rsidR="00B53CB5" w:rsidRPr="003B74D9">
        <w:rPr>
          <w:color w:val="000000"/>
        </w:rPr>
        <w:t>.</w:t>
      </w:r>
      <w:r w:rsidR="00B53CB5" w:rsidRPr="00B53CB5">
        <w:rPr>
          <w:color w:val="000000"/>
        </w:rPr>
        <w:t>0</w:t>
      </w:r>
      <w:r w:rsidR="008E7F5E">
        <w:rPr>
          <w:color w:val="000000"/>
        </w:rPr>
        <w:t>8</w:t>
      </w:r>
      <w:r w:rsidR="00B53CB5" w:rsidRPr="00B53CB5">
        <w:rPr>
          <w:color w:val="000000"/>
        </w:rPr>
        <w:t>.2023 г.</w:t>
      </w:r>
      <w:r w:rsidRPr="0029726D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056DEC" w:rsidRPr="00B96315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b/>
          <w:color w:val="000000"/>
        </w:rPr>
        <w:t xml:space="preserve">Время </w:t>
      </w:r>
      <w:r w:rsidR="00056DEC" w:rsidRPr="00056DEC">
        <w:rPr>
          <w:b/>
          <w:color w:val="000000"/>
        </w:rPr>
        <w:t>окончания приема заявок</w:t>
      </w:r>
      <w:r w:rsidR="00056DEC">
        <w:rPr>
          <w:b/>
          <w:color w:val="000000"/>
        </w:rPr>
        <w:t>:</w:t>
      </w:r>
      <w:r w:rsidR="00B53CB5">
        <w:rPr>
          <w:b/>
          <w:color w:val="000000"/>
        </w:rPr>
        <w:t xml:space="preserve"> </w:t>
      </w:r>
      <w:r w:rsidR="00F76102" w:rsidRPr="00F76102">
        <w:rPr>
          <w:color w:val="000000"/>
        </w:rPr>
        <w:t>15</w:t>
      </w:r>
      <w:r w:rsidR="00B53CB5" w:rsidRPr="00C12C4C">
        <w:rPr>
          <w:color w:val="000000"/>
        </w:rPr>
        <w:t>.</w:t>
      </w:r>
      <w:r w:rsidR="00B53CB5" w:rsidRPr="00B53CB5">
        <w:rPr>
          <w:color w:val="000000"/>
        </w:rPr>
        <w:t>0</w:t>
      </w:r>
      <w:r w:rsidR="00F76102">
        <w:rPr>
          <w:color w:val="000000"/>
        </w:rPr>
        <w:t>9</w:t>
      </w:r>
      <w:r w:rsidR="00B53CB5" w:rsidRPr="00B53CB5">
        <w:rPr>
          <w:color w:val="000000"/>
        </w:rPr>
        <w:t>.2023 г.</w:t>
      </w:r>
      <w:r w:rsidR="005F4443">
        <w:rPr>
          <w:color w:val="000000"/>
        </w:rPr>
        <w:t xml:space="preserve"> до</w:t>
      </w:r>
      <w:r w:rsidR="0029726D">
        <w:rPr>
          <w:color w:val="000000"/>
        </w:rPr>
        <w:t xml:space="preserve">  </w:t>
      </w:r>
      <w:r w:rsidR="00CA66DC">
        <w:rPr>
          <w:color w:val="000000"/>
        </w:rPr>
        <w:t>14</w:t>
      </w:r>
      <w:r w:rsidR="009779BA">
        <w:rPr>
          <w:color w:val="000000"/>
        </w:rPr>
        <w:t>:00 ч.</w:t>
      </w:r>
    </w:p>
    <w:p w:rsidR="00F410A1" w:rsidRDefault="00F410A1" w:rsidP="00F410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67360F">
        <w:rPr>
          <w:b/>
          <w:spacing w:val="2"/>
          <w:lang w:val="kk-KZ"/>
        </w:rPr>
        <w:t>Дата, время и место вскрытия конвертов с тендерными заявками</w:t>
      </w:r>
      <w:r w:rsidRPr="00306D12">
        <w:rPr>
          <w:spacing w:val="2"/>
          <w:lang w:val="kk-KZ"/>
        </w:rPr>
        <w:t xml:space="preserve">  - </w:t>
      </w:r>
      <w:r w:rsidR="00F76102">
        <w:rPr>
          <w:spacing w:val="2"/>
          <w:lang w:val="kk-KZ"/>
        </w:rPr>
        <w:t>15</w:t>
      </w:r>
      <w:r w:rsidRPr="00306D12">
        <w:rPr>
          <w:spacing w:val="2"/>
          <w:lang w:val="kk-KZ"/>
        </w:rPr>
        <w:t>.</w:t>
      </w:r>
      <w:r w:rsidR="008E7F5E">
        <w:rPr>
          <w:spacing w:val="2"/>
          <w:lang w:val="kk-KZ"/>
        </w:rPr>
        <w:t>0</w:t>
      </w:r>
      <w:r w:rsidR="00F76102">
        <w:rPr>
          <w:spacing w:val="2"/>
          <w:lang w:val="kk-KZ"/>
        </w:rPr>
        <w:t>9</w:t>
      </w:r>
      <w:r w:rsidRPr="00306D12">
        <w:rPr>
          <w:spacing w:val="2"/>
          <w:lang w:val="kk-KZ"/>
        </w:rPr>
        <w:t>.202</w:t>
      </w:r>
      <w:r>
        <w:rPr>
          <w:spacing w:val="2"/>
          <w:lang w:val="kk-KZ"/>
        </w:rPr>
        <w:t>3</w:t>
      </w:r>
      <w:r w:rsidRPr="00306D12">
        <w:rPr>
          <w:spacing w:val="2"/>
          <w:lang w:val="kk-KZ"/>
        </w:rPr>
        <w:t xml:space="preserve"> г. в 15:00 ч. в здании </w:t>
      </w:r>
      <w:r w:rsidRPr="00306D12">
        <w:rPr>
          <w:spacing w:val="2"/>
        </w:rPr>
        <w:t>КГП на ПХВ «Областной центр фтизиопульмонологии» КГУ «УЗ акимата СКО»,</w:t>
      </w:r>
      <w:r w:rsidRPr="00306D12">
        <w:rPr>
          <w:spacing w:val="2"/>
          <w:lang w:val="kk-KZ"/>
        </w:rPr>
        <w:t xml:space="preserve"> г.</w:t>
      </w:r>
      <w:r>
        <w:rPr>
          <w:spacing w:val="2"/>
          <w:lang w:val="kk-KZ"/>
        </w:rPr>
        <w:t xml:space="preserve"> </w:t>
      </w:r>
      <w:r w:rsidRPr="00306D12">
        <w:rPr>
          <w:spacing w:val="2"/>
          <w:lang w:val="kk-KZ"/>
        </w:rPr>
        <w:t>Петропавловск, ул. 4-я Линия 2, кабинет медиации.</w:t>
      </w:r>
    </w:p>
    <w:p w:rsidR="0035431D" w:rsidRPr="00FE24BB" w:rsidRDefault="008E7F5E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Кусаинова Р.Е.</w:t>
      </w:r>
      <w:r w:rsidR="0035431D" w:rsidRPr="00FE24BB">
        <w:rPr>
          <w:rFonts w:eastAsiaTheme="minorEastAsia"/>
          <w:color w:val="000000" w:themeColor="text1"/>
        </w:rPr>
        <w:t xml:space="preserve">– </w:t>
      </w:r>
      <w:r>
        <w:rPr>
          <w:rFonts w:eastAsiaTheme="minorEastAsia"/>
          <w:color w:val="000000" w:themeColor="text1"/>
        </w:rPr>
        <w:t>исполняющая обязанности директора</w:t>
      </w:r>
      <w:r w:rsidR="0035431D" w:rsidRPr="00FE24BB">
        <w:rPr>
          <w:rFonts w:eastAsiaTheme="minorEastAsia"/>
          <w:color w:val="000000" w:themeColor="text1"/>
        </w:rPr>
        <w:t xml:space="preserve">, </w:t>
      </w:r>
      <w:r w:rsidR="0035431D" w:rsidRPr="0035431D">
        <w:rPr>
          <w:rFonts w:eastAsiaTheme="minorEastAsia"/>
          <w:b/>
          <w:color w:val="000000" w:themeColor="text1"/>
        </w:rPr>
        <w:t>председатель тендерной комиссии;</w:t>
      </w:r>
    </w:p>
    <w:p w:rsidR="0035431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r w:rsidRPr="00FE24BB">
        <w:rPr>
          <w:rFonts w:eastAsiaTheme="minorEastAsia"/>
          <w:color w:val="000000" w:themeColor="text1"/>
        </w:rPr>
        <w:t xml:space="preserve"> </w:t>
      </w:r>
      <w:r w:rsidR="00F76102">
        <w:rPr>
          <w:rFonts w:eastAsiaTheme="minorEastAsia"/>
          <w:color w:val="000000" w:themeColor="text1"/>
        </w:rPr>
        <w:t>Перепелкин П.В.</w:t>
      </w:r>
      <w:r w:rsidRPr="00FE24BB">
        <w:rPr>
          <w:rFonts w:eastAsiaTheme="minorEastAsia"/>
          <w:color w:val="000000" w:themeColor="text1"/>
        </w:rPr>
        <w:t xml:space="preserve"> – </w:t>
      </w:r>
      <w:r w:rsidR="00F76102">
        <w:rPr>
          <w:rFonts w:eastAsiaTheme="minorEastAsia"/>
          <w:color w:val="000000" w:themeColor="text1"/>
        </w:rPr>
        <w:t>юрист</w:t>
      </w:r>
      <w:r w:rsidRPr="00FE24BB">
        <w:rPr>
          <w:rFonts w:eastAsiaTheme="minorEastAsia"/>
          <w:color w:val="000000" w:themeColor="text1"/>
        </w:rPr>
        <w:t xml:space="preserve">, </w:t>
      </w:r>
      <w:r w:rsidRPr="0035431D">
        <w:rPr>
          <w:rFonts w:eastAsiaTheme="minorEastAsia"/>
          <w:b/>
          <w:color w:val="000000" w:themeColor="text1"/>
        </w:rPr>
        <w:t>заместитель председателя тендерной комиссии;</w:t>
      </w:r>
    </w:p>
    <w:p w:rsidR="0035431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 Малков О.А. - </w:t>
      </w:r>
      <w:r w:rsidRPr="00C23AE9">
        <w:rPr>
          <w:rFonts w:eastAsiaTheme="minorEastAsia"/>
          <w:color w:val="000000" w:themeColor="text1"/>
        </w:rPr>
        <w:t xml:space="preserve">областной координатор по лекарственному обеспечению, </w:t>
      </w:r>
      <w:r w:rsidRPr="0035431D">
        <w:rPr>
          <w:rFonts w:eastAsiaTheme="minorEastAsia"/>
          <w:b/>
          <w:color w:val="000000" w:themeColor="text1"/>
        </w:rPr>
        <w:t>член тендерной комиссии</w:t>
      </w:r>
      <w:r w:rsidRPr="00C23AE9">
        <w:rPr>
          <w:rFonts w:eastAsiaTheme="minorEastAsia"/>
          <w:color w:val="000000" w:themeColor="text1"/>
        </w:rPr>
        <w:t>;</w:t>
      </w:r>
    </w:p>
    <w:p w:rsidR="0035431D" w:rsidRPr="00FE24BB" w:rsidRDefault="0035431D" w:rsidP="0035431D">
      <w:pPr>
        <w:pStyle w:val="a3"/>
        <w:tabs>
          <w:tab w:val="left" w:pos="1134"/>
        </w:tabs>
        <w:suppressAutoHyphens/>
        <w:spacing w:before="0" w:beforeAutospacing="0" w:after="0" w:afterAutospacing="0" w:line="240" w:lineRule="atLeast"/>
        <w:contextualSpacing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            </w:t>
      </w:r>
      <w:r w:rsidRPr="00FE24BB">
        <w:rPr>
          <w:rFonts w:eastAsiaTheme="minorEastAsia"/>
          <w:color w:val="000000" w:themeColor="text1"/>
        </w:rPr>
        <w:t xml:space="preserve">Фомичева А.Н. – специалист  по государственным закупкам, </w:t>
      </w:r>
      <w:r w:rsidRPr="0035431D">
        <w:rPr>
          <w:rFonts w:eastAsiaTheme="minorEastAsia"/>
          <w:b/>
          <w:color w:val="000000" w:themeColor="text1"/>
        </w:rPr>
        <w:t>секретарь тендерной комиссии</w:t>
      </w:r>
      <w:r w:rsidRPr="00FE24BB">
        <w:rPr>
          <w:rFonts w:eastAsiaTheme="minorEastAsia"/>
          <w:color w:val="000000" w:themeColor="text1"/>
        </w:rPr>
        <w:t>.</w:t>
      </w:r>
    </w:p>
    <w:p w:rsidR="0048586C" w:rsidRPr="00E33B00" w:rsidRDefault="00517EAA" w:rsidP="003543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lastRenderedPageBreak/>
        <w:t xml:space="preserve">Порядок и источник передачи тендерной документации - 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4B51C9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14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F76102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15</w:t>
      </w:r>
      <w:r w:rsidR="00577D03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76102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сентября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72725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3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B854A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отдел государственных закупок, 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с 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E33B00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E33B00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  <w:r w:rsidR="004838F3" w:rsidRPr="00E33B00">
        <w:rPr>
          <w:rFonts w:ascii="Times New Roman" w:hAnsi="Times New Roman" w:cs="Times New Roman"/>
          <w:sz w:val="24"/>
          <w:szCs w:val="24"/>
        </w:rPr>
        <w:t>.</w:t>
      </w:r>
    </w:p>
    <w:p w:rsidR="0048586C" w:rsidRPr="00E33B00" w:rsidRDefault="00E33B00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</w:rPr>
      </w:pPr>
      <w:proofErr w:type="gramStart"/>
      <w:r w:rsidRPr="00E33B00">
        <w:rPr>
          <w:color w:val="000000" w:themeColor="text1"/>
        </w:rPr>
        <w:t>К тендеру допускаются все потенциальные  поставщики, отвечающие квалификацио</w:t>
      </w:r>
      <w:r w:rsidR="002A4C6F">
        <w:rPr>
          <w:color w:val="000000" w:themeColor="text1"/>
        </w:rPr>
        <w:t xml:space="preserve">нным требованиям, указанным в </w:t>
      </w:r>
      <w:r w:rsidR="001C7EAF">
        <w:rPr>
          <w:color w:val="000000" w:themeColor="text1"/>
        </w:rPr>
        <w:t>п.</w:t>
      </w:r>
      <w:r w:rsidR="002A4C6F">
        <w:rPr>
          <w:color w:val="000000" w:themeColor="text1"/>
        </w:rPr>
        <w:t xml:space="preserve"> </w:t>
      </w:r>
      <w:r w:rsidR="001C7EAF">
        <w:rPr>
          <w:color w:val="000000" w:themeColor="text1"/>
        </w:rPr>
        <w:t>9</w:t>
      </w:r>
      <w:r w:rsidRPr="00E33B00">
        <w:rPr>
          <w:color w:val="000000" w:themeColor="text1"/>
        </w:rPr>
        <w:t xml:space="preserve"> </w:t>
      </w:r>
      <w:r w:rsidR="008E7F5E" w:rsidRPr="00272DC8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="008E7F5E" w:rsidRPr="00272DC8">
        <w:t>, фармацевтических услуг</w:t>
      </w:r>
      <w:r w:rsidR="008E7F5E">
        <w:t>,</w:t>
      </w:r>
      <w:r w:rsidR="008E7F5E" w:rsidRPr="000125D6">
        <w:t xml:space="preserve"> Приказ Министра здравоохранения Республики Казахстан от 7 июня 2023 года № 110</w:t>
      </w:r>
      <w:r w:rsidR="005614C5" w:rsidRPr="00E33B00">
        <w:rPr>
          <w:color w:val="000000" w:themeColor="text1"/>
        </w:rPr>
        <w:t>.</w:t>
      </w:r>
    </w:p>
    <w:p w:rsidR="005614C5" w:rsidRPr="00E33B00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</w:rPr>
      </w:pPr>
      <w:proofErr w:type="gramStart"/>
      <w:r w:rsidRPr="00E33B00">
        <w:rPr>
          <w:color w:val="000000" w:themeColor="text1"/>
        </w:rPr>
        <w:t xml:space="preserve">К </w:t>
      </w:r>
      <w:r w:rsidR="00762D55" w:rsidRPr="00E33B00">
        <w:rPr>
          <w:color w:val="000000" w:themeColor="text1"/>
        </w:rPr>
        <w:t>закупаемым и отпускаемым (при закупе фармацевтических услуг) лекарственным средствам</w:t>
      </w:r>
      <w:r w:rsidR="00BC34B3" w:rsidRPr="00E33B00">
        <w:rPr>
          <w:color w:val="000000" w:themeColor="text1"/>
        </w:rPr>
        <w:t>, медицинским изделиям</w:t>
      </w:r>
      <w:r w:rsidR="00762D55" w:rsidRPr="00E33B00">
        <w:rPr>
          <w:color w:val="000000" w:themeColor="text1"/>
        </w:rPr>
        <w:t>,</w:t>
      </w:r>
      <w:r w:rsidR="006711C0" w:rsidRPr="00E33B00">
        <w:rPr>
          <w:color w:val="000000" w:themeColor="text1"/>
        </w:rPr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E33B00">
        <w:rPr>
          <w:color w:val="000000" w:themeColor="text1"/>
        </w:rPr>
        <w:t>а</w:t>
      </w:r>
      <w:r w:rsidR="006711C0" w:rsidRPr="00E33B00">
        <w:rPr>
          <w:color w:val="000000" w:themeColor="text1"/>
        </w:rPr>
        <w:t>хования</w:t>
      </w:r>
      <w:r w:rsidR="00E33B00" w:rsidRPr="00E33B00">
        <w:rPr>
          <w:color w:val="000000" w:themeColor="text1"/>
        </w:rPr>
        <w:t xml:space="preserve"> </w:t>
      </w:r>
      <w:r w:rsidR="005614C5" w:rsidRPr="00E33B00">
        <w:rPr>
          <w:color w:val="000000" w:themeColor="text1"/>
        </w:rPr>
        <w:t>долж</w:t>
      </w:r>
      <w:r w:rsidRPr="00E33B00">
        <w:rPr>
          <w:color w:val="000000" w:themeColor="text1"/>
        </w:rPr>
        <w:t>е</w:t>
      </w:r>
      <w:r w:rsidR="005614C5" w:rsidRPr="00E33B00">
        <w:rPr>
          <w:color w:val="000000" w:themeColor="text1"/>
        </w:rPr>
        <w:t>н соответствовать требованиям п.</w:t>
      </w:r>
      <w:r w:rsidR="009F736C" w:rsidRPr="00E33B00">
        <w:rPr>
          <w:color w:val="000000" w:themeColor="text1"/>
        </w:rPr>
        <w:t xml:space="preserve"> </w:t>
      </w:r>
      <w:r w:rsidR="0066157F">
        <w:rPr>
          <w:color w:val="000000" w:themeColor="text1"/>
        </w:rPr>
        <w:t>11</w:t>
      </w:r>
      <w:r w:rsidR="00F93618" w:rsidRPr="00E33B00">
        <w:rPr>
          <w:color w:val="000000" w:themeColor="text1"/>
        </w:rPr>
        <w:t xml:space="preserve"> </w:t>
      </w:r>
      <w:r w:rsidR="008E7F5E" w:rsidRPr="00272DC8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</w:t>
      </w:r>
      <w:proofErr w:type="gramEnd"/>
      <w:r w:rsidR="008E7F5E" w:rsidRPr="00272DC8">
        <w:t>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8E7F5E">
        <w:t>,</w:t>
      </w:r>
      <w:r w:rsidR="008E7F5E" w:rsidRPr="000125D6">
        <w:t xml:space="preserve"> Приказ Министра здравоохранения Республики Казахстан от 7 июня 2023 года № 110</w:t>
      </w:r>
      <w:r w:rsidR="005614C5" w:rsidRPr="00E33B00">
        <w:rPr>
          <w:color w:val="000000" w:themeColor="text1"/>
        </w:rPr>
        <w:t>.</w:t>
      </w:r>
    </w:p>
    <w:p w:rsidR="0002114B" w:rsidRPr="00306D12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0" w:name="z198"/>
      <w:bookmarkEnd w:id="0"/>
      <w:r w:rsidRPr="0066157F">
        <w:rPr>
          <w:b/>
          <w:spacing w:val="2"/>
          <w:lang w:val="kk-KZ"/>
        </w:rPr>
        <w:t>М</w:t>
      </w:r>
      <w:r w:rsidR="003F2140" w:rsidRPr="0066157F">
        <w:rPr>
          <w:b/>
          <w:spacing w:val="2"/>
          <w:lang w:val="kk-KZ"/>
        </w:rPr>
        <w:t>есто представления (приема) документов</w:t>
      </w:r>
      <w:r w:rsidR="003F2140" w:rsidRPr="00306D12">
        <w:rPr>
          <w:spacing w:val="2"/>
          <w:lang w:val="kk-KZ"/>
        </w:rPr>
        <w:t xml:space="preserve"> – СКО, г.</w:t>
      </w:r>
      <w:r w:rsidR="00A022FC">
        <w:rPr>
          <w:spacing w:val="2"/>
          <w:lang w:val="kk-KZ"/>
        </w:rPr>
        <w:t xml:space="preserve"> </w:t>
      </w:r>
      <w:r w:rsidR="003F2140" w:rsidRPr="00306D12">
        <w:rPr>
          <w:spacing w:val="2"/>
          <w:lang w:val="kk-KZ"/>
        </w:rPr>
        <w:t xml:space="preserve">Петропавловск, ул. 4-я Линия 2, кабинет </w:t>
      </w:r>
      <w:r w:rsidR="003221C9" w:rsidRPr="00306D12">
        <w:rPr>
          <w:spacing w:val="2"/>
          <w:lang w:val="kk-KZ"/>
        </w:rPr>
        <w:t xml:space="preserve">государственных закупок. </w:t>
      </w:r>
    </w:p>
    <w:p w:rsidR="00C53353" w:rsidRPr="00306D12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306D12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1F3B85" w:rsidRPr="00306D12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D12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 w:rsidRPr="00306D12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306D12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D12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306D12">
        <w:rPr>
          <w:rFonts w:ascii="Times New Roman" w:hAnsi="Times New Roman" w:cs="Times New Roman"/>
          <w:sz w:val="24"/>
          <w:szCs w:val="24"/>
        </w:rPr>
        <w:t>62-57-75</w:t>
      </w:r>
      <w:r w:rsidR="00644EA0" w:rsidRPr="00306D12">
        <w:rPr>
          <w:rFonts w:ascii="Times New Roman" w:hAnsi="Times New Roman" w:cs="Times New Roman"/>
          <w:sz w:val="24"/>
          <w:szCs w:val="24"/>
        </w:rPr>
        <w:t>, вн.305</w:t>
      </w:r>
      <w:r w:rsidR="00A74F1F" w:rsidRPr="00306D12">
        <w:rPr>
          <w:rFonts w:ascii="Times New Roman" w:hAnsi="Times New Roman" w:cs="Times New Roman"/>
          <w:sz w:val="24"/>
          <w:szCs w:val="24"/>
        </w:rPr>
        <w:t>.</w:t>
      </w:r>
    </w:p>
    <w:p w:rsidR="00EB0339" w:rsidRPr="00306D12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74D9" w:rsidRDefault="003B74D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74D9" w:rsidRPr="00306D12" w:rsidRDefault="003B74D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306D12" w:rsidRDefault="003B74D9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Исполняющая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обязанности директора                               Кусаинова Р.Е.</w:t>
      </w:r>
    </w:p>
    <w:sectPr w:rsidR="00BB4E30" w:rsidRPr="00306D12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0D5A"/>
    <w:rsid w:val="0002114B"/>
    <w:rsid w:val="000313FB"/>
    <w:rsid w:val="00037265"/>
    <w:rsid w:val="00037924"/>
    <w:rsid w:val="000478A1"/>
    <w:rsid w:val="00053A1D"/>
    <w:rsid w:val="00056471"/>
    <w:rsid w:val="00056DEC"/>
    <w:rsid w:val="0006647D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C3353"/>
    <w:rsid w:val="000C6E58"/>
    <w:rsid w:val="000F06E8"/>
    <w:rsid w:val="000F50FD"/>
    <w:rsid w:val="00103AA3"/>
    <w:rsid w:val="00106668"/>
    <w:rsid w:val="00107127"/>
    <w:rsid w:val="00141DFF"/>
    <w:rsid w:val="00144C2F"/>
    <w:rsid w:val="001516F1"/>
    <w:rsid w:val="00152498"/>
    <w:rsid w:val="0015492F"/>
    <w:rsid w:val="00154A01"/>
    <w:rsid w:val="00160711"/>
    <w:rsid w:val="001624FB"/>
    <w:rsid w:val="00171611"/>
    <w:rsid w:val="00174CAF"/>
    <w:rsid w:val="0018024E"/>
    <w:rsid w:val="00180910"/>
    <w:rsid w:val="001824F4"/>
    <w:rsid w:val="00185861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C7EAF"/>
    <w:rsid w:val="001D0B5B"/>
    <w:rsid w:val="001D2F6B"/>
    <w:rsid w:val="001D36F9"/>
    <w:rsid w:val="001F3B85"/>
    <w:rsid w:val="0020011E"/>
    <w:rsid w:val="00200167"/>
    <w:rsid w:val="00201D5D"/>
    <w:rsid w:val="00204508"/>
    <w:rsid w:val="00204DFD"/>
    <w:rsid w:val="00210696"/>
    <w:rsid w:val="00215118"/>
    <w:rsid w:val="0021703E"/>
    <w:rsid w:val="00220FCD"/>
    <w:rsid w:val="002231CF"/>
    <w:rsid w:val="0022595E"/>
    <w:rsid w:val="00225C15"/>
    <w:rsid w:val="00226275"/>
    <w:rsid w:val="00232511"/>
    <w:rsid w:val="00236C99"/>
    <w:rsid w:val="002475B8"/>
    <w:rsid w:val="002566C1"/>
    <w:rsid w:val="00261116"/>
    <w:rsid w:val="0026170C"/>
    <w:rsid w:val="002621DF"/>
    <w:rsid w:val="00271FFC"/>
    <w:rsid w:val="002722D1"/>
    <w:rsid w:val="00277ABC"/>
    <w:rsid w:val="002805FD"/>
    <w:rsid w:val="0028270C"/>
    <w:rsid w:val="00285EAF"/>
    <w:rsid w:val="00292B1B"/>
    <w:rsid w:val="0029726D"/>
    <w:rsid w:val="002A01FA"/>
    <w:rsid w:val="002A30A8"/>
    <w:rsid w:val="002A4C6F"/>
    <w:rsid w:val="002A50A2"/>
    <w:rsid w:val="002B222D"/>
    <w:rsid w:val="002C7EE4"/>
    <w:rsid w:val="002D103F"/>
    <w:rsid w:val="002E00BE"/>
    <w:rsid w:val="002E02A5"/>
    <w:rsid w:val="002E6C80"/>
    <w:rsid w:val="002E7F47"/>
    <w:rsid w:val="00301EE6"/>
    <w:rsid w:val="00306D12"/>
    <w:rsid w:val="00307C2F"/>
    <w:rsid w:val="00312B41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5431D"/>
    <w:rsid w:val="003550E1"/>
    <w:rsid w:val="00373B64"/>
    <w:rsid w:val="0039654F"/>
    <w:rsid w:val="003A757A"/>
    <w:rsid w:val="003B0232"/>
    <w:rsid w:val="003B203C"/>
    <w:rsid w:val="003B45A1"/>
    <w:rsid w:val="003B74D9"/>
    <w:rsid w:val="003B7E11"/>
    <w:rsid w:val="003C4705"/>
    <w:rsid w:val="003D36F8"/>
    <w:rsid w:val="003D5691"/>
    <w:rsid w:val="003D65ED"/>
    <w:rsid w:val="003E16D9"/>
    <w:rsid w:val="003E5C42"/>
    <w:rsid w:val="003E5CAB"/>
    <w:rsid w:val="003E6635"/>
    <w:rsid w:val="003F2140"/>
    <w:rsid w:val="00400457"/>
    <w:rsid w:val="00401F2B"/>
    <w:rsid w:val="0040264C"/>
    <w:rsid w:val="0040701B"/>
    <w:rsid w:val="004156B1"/>
    <w:rsid w:val="00420FD4"/>
    <w:rsid w:val="0042529B"/>
    <w:rsid w:val="004306A0"/>
    <w:rsid w:val="00442C9B"/>
    <w:rsid w:val="00447614"/>
    <w:rsid w:val="004613B5"/>
    <w:rsid w:val="00467666"/>
    <w:rsid w:val="00470BC4"/>
    <w:rsid w:val="004838F3"/>
    <w:rsid w:val="0048586C"/>
    <w:rsid w:val="004866C7"/>
    <w:rsid w:val="00490754"/>
    <w:rsid w:val="004B1DE5"/>
    <w:rsid w:val="004B34DE"/>
    <w:rsid w:val="004B51C9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5008A1"/>
    <w:rsid w:val="005042BA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6F36"/>
    <w:rsid w:val="00542076"/>
    <w:rsid w:val="00542CBB"/>
    <w:rsid w:val="00542E18"/>
    <w:rsid w:val="00545105"/>
    <w:rsid w:val="00546820"/>
    <w:rsid w:val="00547235"/>
    <w:rsid w:val="005563F4"/>
    <w:rsid w:val="005614C5"/>
    <w:rsid w:val="00570CC1"/>
    <w:rsid w:val="00574B63"/>
    <w:rsid w:val="00577D03"/>
    <w:rsid w:val="00581FE4"/>
    <w:rsid w:val="00594B41"/>
    <w:rsid w:val="005969C4"/>
    <w:rsid w:val="005969F1"/>
    <w:rsid w:val="005A1EDC"/>
    <w:rsid w:val="005A2EDA"/>
    <w:rsid w:val="005B1BDD"/>
    <w:rsid w:val="005B2A87"/>
    <w:rsid w:val="005B580C"/>
    <w:rsid w:val="005B62B1"/>
    <w:rsid w:val="005B7BFC"/>
    <w:rsid w:val="005C589D"/>
    <w:rsid w:val="005D16C3"/>
    <w:rsid w:val="005D7615"/>
    <w:rsid w:val="005E0028"/>
    <w:rsid w:val="005E6618"/>
    <w:rsid w:val="005E6F81"/>
    <w:rsid w:val="005E7BD1"/>
    <w:rsid w:val="005F0CC5"/>
    <w:rsid w:val="005F4443"/>
    <w:rsid w:val="005F5D7E"/>
    <w:rsid w:val="00600208"/>
    <w:rsid w:val="00623BFF"/>
    <w:rsid w:val="0062631C"/>
    <w:rsid w:val="00644386"/>
    <w:rsid w:val="00644EA0"/>
    <w:rsid w:val="00656612"/>
    <w:rsid w:val="0066157F"/>
    <w:rsid w:val="006632DC"/>
    <w:rsid w:val="00665B33"/>
    <w:rsid w:val="006711C0"/>
    <w:rsid w:val="00672A78"/>
    <w:rsid w:val="00672EC2"/>
    <w:rsid w:val="0067360F"/>
    <w:rsid w:val="0067446D"/>
    <w:rsid w:val="00675A8F"/>
    <w:rsid w:val="00675BBF"/>
    <w:rsid w:val="00680E91"/>
    <w:rsid w:val="00694655"/>
    <w:rsid w:val="006966B4"/>
    <w:rsid w:val="006A0A47"/>
    <w:rsid w:val="006A223D"/>
    <w:rsid w:val="006A2DF8"/>
    <w:rsid w:val="006A4AEC"/>
    <w:rsid w:val="006B6361"/>
    <w:rsid w:val="006C579B"/>
    <w:rsid w:val="006C7CD8"/>
    <w:rsid w:val="006D32E3"/>
    <w:rsid w:val="006E0885"/>
    <w:rsid w:val="006F2B51"/>
    <w:rsid w:val="0070211A"/>
    <w:rsid w:val="0070762C"/>
    <w:rsid w:val="0071706B"/>
    <w:rsid w:val="00722C30"/>
    <w:rsid w:val="00726A40"/>
    <w:rsid w:val="0072725B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3774"/>
    <w:rsid w:val="007B68DC"/>
    <w:rsid w:val="007C0843"/>
    <w:rsid w:val="007C09FF"/>
    <w:rsid w:val="007C3D64"/>
    <w:rsid w:val="007E39BC"/>
    <w:rsid w:val="007E577F"/>
    <w:rsid w:val="00801817"/>
    <w:rsid w:val="00812C59"/>
    <w:rsid w:val="00813AC5"/>
    <w:rsid w:val="00825AF7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7E09"/>
    <w:rsid w:val="008D260A"/>
    <w:rsid w:val="008D39B3"/>
    <w:rsid w:val="008E7F5E"/>
    <w:rsid w:val="008F6F3B"/>
    <w:rsid w:val="0090094C"/>
    <w:rsid w:val="009252F3"/>
    <w:rsid w:val="00930005"/>
    <w:rsid w:val="0093111E"/>
    <w:rsid w:val="00943193"/>
    <w:rsid w:val="00943EC8"/>
    <w:rsid w:val="009506B7"/>
    <w:rsid w:val="0096123C"/>
    <w:rsid w:val="009779BA"/>
    <w:rsid w:val="00982823"/>
    <w:rsid w:val="0099380C"/>
    <w:rsid w:val="00996A09"/>
    <w:rsid w:val="009A37CF"/>
    <w:rsid w:val="009A4B2B"/>
    <w:rsid w:val="009A506D"/>
    <w:rsid w:val="009A6ACB"/>
    <w:rsid w:val="009A7105"/>
    <w:rsid w:val="009B6935"/>
    <w:rsid w:val="009C62D6"/>
    <w:rsid w:val="009D0A46"/>
    <w:rsid w:val="009D5DA8"/>
    <w:rsid w:val="009E0F36"/>
    <w:rsid w:val="009F6796"/>
    <w:rsid w:val="009F736C"/>
    <w:rsid w:val="00A022FC"/>
    <w:rsid w:val="00A0721C"/>
    <w:rsid w:val="00A1323A"/>
    <w:rsid w:val="00A14854"/>
    <w:rsid w:val="00A2394F"/>
    <w:rsid w:val="00A23DFF"/>
    <w:rsid w:val="00A2667A"/>
    <w:rsid w:val="00A26E78"/>
    <w:rsid w:val="00A26E96"/>
    <w:rsid w:val="00A335E4"/>
    <w:rsid w:val="00A4226B"/>
    <w:rsid w:val="00A5188F"/>
    <w:rsid w:val="00A60D35"/>
    <w:rsid w:val="00A638DC"/>
    <w:rsid w:val="00A6526E"/>
    <w:rsid w:val="00A65C4B"/>
    <w:rsid w:val="00A7070E"/>
    <w:rsid w:val="00A748A1"/>
    <w:rsid w:val="00A74F1F"/>
    <w:rsid w:val="00A80907"/>
    <w:rsid w:val="00A8216B"/>
    <w:rsid w:val="00A85DD3"/>
    <w:rsid w:val="00A9358F"/>
    <w:rsid w:val="00A95408"/>
    <w:rsid w:val="00A9636C"/>
    <w:rsid w:val="00AA36C5"/>
    <w:rsid w:val="00AA72B0"/>
    <w:rsid w:val="00AB7A3E"/>
    <w:rsid w:val="00AC1247"/>
    <w:rsid w:val="00AC1C9F"/>
    <w:rsid w:val="00AC2FEA"/>
    <w:rsid w:val="00AD10C4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2F19"/>
    <w:rsid w:val="00B1704B"/>
    <w:rsid w:val="00B26B9F"/>
    <w:rsid w:val="00B27FD1"/>
    <w:rsid w:val="00B42A1B"/>
    <w:rsid w:val="00B454BF"/>
    <w:rsid w:val="00B53CB5"/>
    <w:rsid w:val="00B6015E"/>
    <w:rsid w:val="00B658E1"/>
    <w:rsid w:val="00B707A5"/>
    <w:rsid w:val="00B7174D"/>
    <w:rsid w:val="00B72C96"/>
    <w:rsid w:val="00B80060"/>
    <w:rsid w:val="00B854AA"/>
    <w:rsid w:val="00B96315"/>
    <w:rsid w:val="00BA68AB"/>
    <w:rsid w:val="00BB1A1C"/>
    <w:rsid w:val="00BB3F30"/>
    <w:rsid w:val="00BB427A"/>
    <w:rsid w:val="00BB4E30"/>
    <w:rsid w:val="00BB5A05"/>
    <w:rsid w:val="00BB6B72"/>
    <w:rsid w:val="00BB78B8"/>
    <w:rsid w:val="00BC1CE7"/>
    <w:rsid w:val="00BC34B3"/>
    <w:rsid w:val="00BC4353"/>
    <w:rsid w:val="00BC4627"/>
    <w:rsid w:val="00BE3FA3"/>
    <w:rsid w:val="00BE561F"/>
    <w:rsid w:val="00BF2E4D"/>
    <w:rsid w:val="00BF443E"/>
    <w:rsid w:val="00C0445A"/>
    <w:rsid w:val="00C05612"/>
    <w:rsid w:val="00C10221"/>
    <w:rsid w:val="00C12C4C"/>
    <w:rsid w:val="00C15668"/>
    <w:rsid w:val="00C1692B"/>
    <w:rsid w:val="00C17C60"/>
    <w:rsid w:val="00C22502"/>
    <w:rsid w:val="00C37E9B"/>
    <w:rsid w:val="00C43D03"/>
    <w:rsid w:val="00C53353"/>
    <w:rsid w:val="00C537D0"/>
    <w:rsid w:val="00C62707"/>
    <w:rsid w:val="00C71FA1"/>
    <w:rsid w:val="00C73BCD"/>
    <w:rsid w:val="00C74F52"/>
    <w:rsid w:val="00C75072"/>
    <w:rsid w:val="00C7674A"/>
    <w:rsid w:val="00C7758D"/>
    <w:rsid w:val="00C80392"/>
    <w:rsid w:val="00C823F0"/>
    <w:rsid w:val="00C8273B"/>
    <w:rsid w:val="00C85DCF"/>
    <w:rsid w:val="00C85F82"/>
    <w:rsid w:val="00C90150"/>
    <w:rsid w:val="00C9366A"/>
    <w:rsid w:val="00C953D5"/>
    <w:rsid w:val="00CA2400"/>
    <w:rsid w:val="00CA2BEC"/>
    <w:rsid w:val="00CA66DC"/>
    <w:rsid w:val="00CB4FA7"/>
    <w:rsid w:val="00CC4BDD"/>
    <w:rsid w:val="00CD7908"/>
    <w:rsid w:val="00CD79CA"/>
    <w:rsid w:val="00CE051D"/>
    <w:rsid w:val="00CF2E84"/>
    <w:rsid w:val="00CF55BF"/>
    <w:rsid w:val="00D03C65"/>
    <w:rsid w:val="00D0434E"/>
    <w:rsid w:val="00D06C78"/>
    <w:rsid w:val="00D141EB"/>
    <w:rsid w:val="00D251E0"/>
    <w:rsid w:val="00D26386"/>
    <w:rsid w:val="00D33120"/>
    <w:rsid w:val="00D35165"/>
    <w:rsid w:val="00D511F2"/>
    <w:rsid w:val="00D52BCC"/>
    <w:rsid w:val="00D653CA"/>
    <w:rsid w:val="00D675A3"/>
    <w:rsid w:val="00D67632"/>
    <w:rsid w:val="00D7049A"/>
    <w:rsid w:val="00D75CFD"/>
    <w:rsid w:val="00D836F9"/>
    <w:rsid w:val="00D83F22"/>
    <w:rsid w:val="00D87E55"/>
    <w:rsid w:val="00D91718"/>
    <w:rsid w:val="00D925C7"/>
    <w:rsid w:val="00D93401"/>
    <w:rsid w:val="00DA14C4"/>
    <w:rsid w:val="00DA3701"/>
    <w:rsid w:val="00DB20A0"/>
    <w:rsid w:val="00DB5A70"/>
    <w:rsid w:val="00DB7098"/>
    <w:rsid w:val="00DC5589"/>
    <w:rsid w:val="00DC78C9"/>
    <w:rsid w:val="00DE5E99"/>
    <w:rsid w:val="00DF2E7F"/>
    <w:rsid w:val="00DF68A7"/>
    <w:rsid w:val="00E00B25"/>
    <w:rsid w:val="00E02043"/>
    <w:rsid w:val="00E02362"/>
    <w:rsid w:val="00E03FC5"/>
    <w:rsid w:val="00E14E27"/>
    <w:rsid w:val="00E17E2B"/>
    <w:rsid w:val="00E20657"/>
    <w:rsid w:val="00E258BE"/>
    <w:rsid w:val="00E30A59"/>
    <w:rsid w:val="00E30C23"/>
    <w:rsid w:val="00E31F43"/>
    <w:rsid w:val="00E33B00"/>
    <w:rsid w:val="00E47CE6"/>
    <w:rsid w:val="00E561F7"/>
    <w:rsid w:val="00E65B30"/>
    <w:rsid w:val="00E74679"/>
    <w:rsid w:val="00E8242F"/>
    <w:rsid w:val="00E85501"/>
    <w:rsid w:val="00E86B76"/>
    <w:rsid w:val="00EA293C"/>
    <w:rsid w:val="00EA4BC1"/>
    <w:rsid w:val="00EA7EAC"/>
    <w:rsid w:val="00EB0339"/>
    <w:rsid w:val="00EB4CEE"/>
    <w:rsid w:val="00EB7882"/>
    <w:rsid w:val="00EC096F"/>
    <w:rsid w:val="00EC12C7"/>
    <w:rsid w:val="00ED2329"/>
    <w:rsid w:val="00ED583E"/>
    <w:rsid w:val="00ED716B"/>
    <w:rsid w:val="00EE2D3C"/>
    <w:rsid w:val="00EE4D98"/>
    <w:rsid w:val="00EF0294"/>
    <w:rsid w:val="00EF3C3A"/>
    <w:rsid w:val="00F0075B"/>
    <w:rsid w:val="00F06FAF"/>
    <w:rsid w:val="00F25D7C"/>
    <w:rsid w:val="00F35A52"/>
    <w:rsid w:val="00F410A1"/>
    <w:rsid w:val="00F52F8D"/>
    <w:rsid w:val="00F570D9"/>
    <w:rsid w:val="00F625FE"/>
    <w:rsid w:val="00F72B7F"/>
    <w:rsid w:val="00F76102"/>
    <w:rsid w:val="00F93618"/>
    <w:rsid w:val="00F97228"/>
    <w:rsid w:val="00FA15BD"/>
    <w:rsid w:val="00FA241A"/>
    <w:rsid w:val="00FA299E"/>
    <w:rsid w:val="00FA720B"/>
    <w:rsid w:val="00FB21D9"/>
    <w:rsid w:val="00FB287C"/>
    <w:rsid w:val="00FB4207"/>
    <w:rsid w:val="00FC15C5"/>
    <w:rsid w:val="00FC1683"/>
    <w:rsid w:val="00FC24BF"/>
    <w:rsid w:val="00FC45CC"/>
    <w:rsid w:val="00FC48B3"/>
    <w:rsid w:val="00FE513D"/>
    <w:rsid w:val="00FE5435"/>
    <w:rsid w:val="00FE7F9B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E33B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9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DB3DC-3F5C-4DED-9FC8-2CDE45717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4</Pages>
  <Words>1342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242</cp:revision>
  <cp:lastPrinted>2023-03-30T06:32:00Z</cp:lastPrinted>
  <dcterms:created xsi:type="dcterms:W3CDTF">2017-02-17T03:17:00Z</dcterms:created>
  <dcterms:modified xsi:type="dcterms:W3CDTF">2023-08-25T06:06:00Z</dcterms:modified>
</cp:coreProperties>
</file>