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AD5541" w:rsidRDefault="00037265" w:rsidP="00AD5541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D13591">
        <w:rPr>
          <w:color w:val="000000"/>
          <w:sz w:val="24"/>
          <w:szCs w:val="24"/>
        </w:rPr>
        <w:t>1</w:t>
      </w:r>
      <w:r w:rsidR="00AD5541">
        <w:rPr>
          <w:color w:val="000000"/>
          <w:sz w:val="24"/>
          <w:szCs w:val="24"/>
        </w:rPr>
        <w:t>3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450EBF">
        <w:rPr>
          <w:bCs w:val="0"/>
          <w:sz w:val="24"/>
          <w:szCs w:val="24"/>
        </w:rPr>
        <w:t>изделий медицинского назначения</w:t>
      </w:r>
      <w:r w:rsidR="00AD5541">
        <w:rPr>
          <w:bCs w:val="0"/>
          <w:sz w:val="24"/>
          <w:szCs w:val="24"/>
        </w:rPr>
        <w:t xml:space="preserve"> (неспецифическая микрофлора) 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D4A18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D13591">
        <w:rPr>
          <w:color w:val="000000"/>
        </w:rPr>
        <w:t>1</w:t>
      </w:r>
      <w:r w:rsidR="00AD5541">
        <w:rPr>
          <w:color w:val="000000"/>
        </w:rPr>
        <w:t>3</w:t>
      </w:r>
      <w:r w:rsidRPr="00306D12">
        <w:rPr>
          <w:color w:val="000000"/>
        </w:rPr>
        <w:t xml:space="preserve"> от </w:t>
      </w:r>
      <w:r w:rsidR="00AD5541">
        <w:rPr>
          <w:color w:val="000000"/>
        </w:rPr>
        <w:t>10</w:t>
      </w:r>
      <w:r w:rsidR="00ED30F8">
        <w:rPr>
          <w:color w:val="000000"/>
        </w:rPr>
        <w:t>.</w:t>
      </w:r>
      <w:r w:rsidR="00AD5541">
        <w:rPr>
          <w:color w:val="000000"/>
        </w:rPr>
        <w:t>01</w:t>
      </w:r>
      <w:r w:rsidRPr="00306D12">
        <w:rPr>
          <w:color w:val="000000"/>
        </w:rPr>
        <w:t>.202</w:t>
      </w:r>
      <w:r w:rsidR="00AD5541">
        <w:rPr>
          <w:color w:val="000000"/>
        </w:rPr>
        <w:t>5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316" w:type="dxa"/>
        <w:tblLayout w:type="fixed"/>
        <w:tblLook w:val="04A0"/>
      </w:tblPr>
      <w:tblGrid>
        <w:gridCol w:w="709"/>
        <w:gridCol w:w="5069"/>
        <w:gridCol w:w="851"/>
        <w:gridCol w:w="1135"/>
        <w:gridCol w:w="1134"/>
        <w:gridCol w:w="1418"/>
      </w:tblGrid>
      <w:tr w:rsidR="008C55B2" w:rsidTr="00C268E0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5069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418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A27188" w:rsidTr="00C268E0">
        <w:tc>
          <w:tcPr>
            <w:tcW w:w="709" w:type="dxa"/>
            <w:vAlign w:val="center"/>
          </w:tcPr>
          <w:p w:rsidR="00A27188" w:rsidRPr="00BB5A91" w:rsidRDefault="009A4E32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-А (10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- 10 мл).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-А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выявляет А1 и А2 антигены эритроцитов.   Реагенты предназначены для определения групп крови человека  системы АВО.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(прозрачная слегка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опалесцирующая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жидкость светло-малинового или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розового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цвета) – во флаконе по 10 мл- №10. Изготавливается на основе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моноклональных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антител, продуцируемых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мышиными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гибридомами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и принадлежащих к иммуноглобулинам класса М. Выпускается в жидком виде во флаконах. В основе работы реагента лежит реакция прямой агглютинации эритроцитов соответствующими антителами, наблюдаемая невооруженным взглядом.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-А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содержит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моноклональные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антитела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37000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185000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-В (10 фл-10 мл).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-В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 изготавливается на основе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моноклональных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антител, продуцируемых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мышинымигибридомами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и принадлежащих к иммуноглобулинам класса М.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Анти-В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(прозрачная слегка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опалесцирующая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жидкость синего цвета) – во флаконе по 10 мл №10. В основе работы реагента лежит реакция прямой агглютинации эритроцитов соответствующими антителами, наблюдаемая невооруженным взглядом. Реагенты предназначены для определения групп крови человека  системы АВО в прямых реакциях гемагглютинации и применяются взамен или параллельно с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поликлональными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иммунными  сыворотками.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37000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185000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-АВ (10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- 5 мл).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-А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В.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Анти-АВ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содержит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моноклональные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антитела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анти-В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в титре 1:32. Реагент предназначены для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 xml:space="preserve">определения групп крови человека  системы АВО в прямых реакциях гемагглютинации и применяются взамен или параллельно с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поликлональными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иммунными  сыворотками.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Анти-АВ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(прозрачная слегка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опалесцирующая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бесцветная жидкость) – во флаконе по  5 мл №10.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упак</w:t>
            </w:r>
            <w:proofErr w:type="spellEnd"/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37000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148000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-D (20 фл-5 мл). Предназначен для выявления D антигена системы  резус в эритроцитах человека и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применятеся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 в серологических тестах взамен или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парралельно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с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изоиммунной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D</w:t>
            </w:r>
            <w:proofErr w:type="spellEnd"/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сывороткой. Действующим началом являются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моноклональные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человеческие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анти-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D</w:t>
            </w:r>
            <w:proofErr w:type="spellEnd"/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антитела, продуцируемые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гетерогибридомой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полученной в результате слияния  человеческой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лимфобластоидной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линиии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с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миеломной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клеточной линией мыши.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-D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изготовлен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на основе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культуральной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жидкости, кондиционированной  клетками-продуцентами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моноклональных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антител.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Эритротест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Цоликлон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анти -D не  содержит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антите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других специфичностей  и может  быть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испорльзован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 для выявления D антигена в эритроцитах  любой группы  крови. Выпускаются в жидкой форме во флаконах по 5 мл № 20.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73300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366500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Тест полоски диагностические для проведения анализа мочи для анализатора мочи CL-50. Количество измеряемых параметров- 10. Измеряемые параметры ( в порядке расположения на пластиковой основе) лейкоциты, нитриты,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уробилиноген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 белок,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скрытая кровь (эритроциты), удельный вес (относительная плотность мочи),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кетоны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,б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илирубин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глюкоза. Интерпретация результата качественный и полуколичественный анализ. 1. Глюкоза: оксида глюкозы 800МЕ;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пероксидаза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200 МЕ;4-аминоантиририн 2,0 мг. Билирубин: 2, 4-дихлорбензол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диазоний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14,3 мг. Кетоны: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нитропруссид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натрия 30,0 мг. Удельный вес: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бромтимол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синий 0,4 мг. Кровь: гидроперекись кумола 35,2 мг, 3, 3, 5, 5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тетраметилбензидин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2,0  мг.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: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бромксиленол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синий 3,3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мг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;б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ромокрезоловый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зеленый 0,2 мг. Белок: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тетрабромфенол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голубой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0,36 мг.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Уробилиноген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: соль быстрого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голубого</w:t>
            </w:r>
            <w:proofErr w:type="spellEnd"/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В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1,2 мг. Нитриты: сульфаниламид 0,65 мг; N-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этилендиаммоний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дигидрохлорида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0,45 мг. Лейкоциты: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индоксильный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эфир 29,6 мг; соль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диазония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14,8 мг. Диапазон чувствительности: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 xml:space="preserve">Билирубин: 8.6 - 17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мкмоль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/л. Удельная плотность: 1.000- 1.030. Кровь: 5-10 эритроцитов на мкл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р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: 5.0-9.0. Белок: 0.1-0.3 г/л альбумина.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Уробилиноген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: 17-33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мкмоль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/л. Нитриты: 18-26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мкмоль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/л. Лейкоциты: 15-60 клеток/мел гранулоцитов. Кетоны: 0.5-1.0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ммоль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/л ацетоуксусной кислоты. Глюкоза: 2.2-2.8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ммоль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/л. В упаковке 100 шт.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уп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19 000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475000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Среда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Левенштейна-Йенсена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без крахмала. Состав, грамм/600мл: L-Аспарагин 3,60; Калия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дигидрофосфат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2,40; Магния сульфат 0,24; Магния цитрат 0,60; Малахитовый зеленый 0,40.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br/>
              <w:t xml:space="preserve">Гомогенный сыпучий порошок зеленовато-синего цвета. Готовая среда имеет светлый голубовато-зеленый цвет с гладкой, слегка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опалесцирующей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поверхностью. Форма выпуска: непрозрачные водоотталкивающие пластиковые флаконы с навинчивающимся колпачком, который имеет внутреннюю крышку, содержат по 0,5 кг сухого порошка. Условия и сроки хранения: порошок хранить при температуре ниже +30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°С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плотно укупоренным, готовую среду хранить при температуре +2...8°С. Флакон- 500 гр.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83500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250500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Антиген кардиолипиновый для реакции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микропреципитации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500 опр./упаковка. Состав набора: 1. Антиген кардиолипиновый для РМП - прозрачный бесцветный раствор высокоочищенных липидов: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кардиолипина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лецитина, холестерина в спирте этиловом - 2,0 мл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х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5 ампул; 2. Раствор </w:t>
            </w:r>
            <w:proofErr w:type="spellStart"/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холин-хлорида</w:t>
            </w:r>
            <w:proofErr w:type="spellEnd"/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70% - 5,0 мл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х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1 флакон; 3. Скарификатор ампульный (при использовании ампул с кольцом или точкой облома скарификатор не вкладывается). Форма выпуска: набор в коробке из картона вместе с инструкцией по применению.  Условия хранения: при температуре +6...22°C в сухом темном месте, замораживание недопустимо. Срок годности - 1 год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 даты производства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, указанной на упаковке, по истечении которого набор реагентов применению не подлежит.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385000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дорипенем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для определения чувствительности микроорганизмов 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антимикробным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препаратам.* 1 картридж (10 мкг)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.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Упаковка 5 картриджей по 50 дисков. Стерильные диски из фильтрованной бумаги, пропитанные раствором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дорипенема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 10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260000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цефепим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для определения чувствительности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микроорганизмов к антимикробным препаратам, 1 картридж (30 мкг), флакон 100 дисков. Стерильные диски из фильтрованной бумаги, пропитанные раствором цефепима 30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260000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10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цефтриаксон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для определения чувствительности микроорганизмов 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антимикробным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препаратам, 1 картридж (30 мкг) флакон 100 дисков. Стерильные диски из фильтрованной бумаги, пропитанные раствором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цефтриаксона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30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гентамицин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для определения чувствительности микроорганизмов 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антимикробным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препаратам,  1 картридж (50 мкг) флакон  100 дисков. Стерильные диски из фильтрованной бумаги, пропитанные раствором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гентамицина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50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260000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меропинем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для определения чувствительности микроорганизмов 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антимикробным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препаратам, 1 картридж (10 мкг) флакон 100 дисков. Стерильные диски из фильтрованной бумаги, пропитанные раствором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меропинема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10 мкг/диск. 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амикацин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для определения чувствительности микроорганизмов 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антимикробным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препаратам, 1 картридж (30 мкг), флакон 100 дисков. Стерильные диски из фильтрованной бумаги, пропитанные раствором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амикацина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30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метронидазол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для определения чувствительности микроорганизмов 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антимикробным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препаратам, 1 картридж (5 мкг), флакон 100 дисков. Стерильные диски из фильтрованной бумаги, пропитанные раствором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метронидазола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5 мкг/диск.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Диски к антибиотикам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ванкомицин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для определения чувствительности микроорганизмов 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антимикробным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препаратам,  1 картридж (30 мкг),   в 1 упаковке 100 дисков. Стерильные диски из фильтрованной бумаги, пропитанные раствором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ванкомицина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30 мкг/диск. 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Набор реагентов для окраски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кислоустойчивых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микроорганизмов (по методу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Циля-Нильсена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) Состав набора: 1. Раствор метиленового синего (метиленовый синий -5г/л, спирт этиловый -10%), 100 мл.-1флакон. 2. Раствор солянокислого спирта (концентрат) 10 мл - флакон. 3. Раствор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 xml:space="preserve">фуксина 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Циля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(фенол- 50г/л, основной фуксин - 10г/л, спирт этиловый 10%), 100 мл - 1 флакон.  Набор реагентов рассчитан на проведение 100 определений при расходе по 1,0 мл рабочего раствора красителей на один анализ. Процедура окрашивания мазков не превышает 10 минут. Условия хранения: при температуре от +18 до +25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°С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в крытых вентилируемых помещениях вдали от кислот и щелочей, не допуская воздействия прямых солнечных лучей.  Красители сохраняют стабильность после вскрытия при условии достаточной герметизации флакона. Срок годности: 1 год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 даты производства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, указанной на этикетке набора.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н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абор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12000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960000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17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Малахитовый зеленый. Оксалат малахитового зеленого,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Hi-Cert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™ GRM245. Молекулярная формула: C₅₀H₅₂N₄O₈.C₂H₂O₄. Молекулярный вес: 927,00. Хранение: не ниже 30°C. Срок годности: 4 года. Фасовка: флакон-100 гр.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141000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1410000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Масло иммерсионное. Иммерсионное масло для микроскопии имеет маслянистую природу.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br/>
              <w:t>Растворимость: 33,3 мг растворяется в 1 мл ксилола. Плотность (при 23°C): ~ 0,923 г/мл. Показатель преломления (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n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20/D): 1,5110–1,5210. Вязкость: макс. 150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сСт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 Фасовка: 125 г.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фл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72000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576000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Стандарты мутности по Мак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Фарланду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(каждый набор содержит по одному стандарту Мак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Фарланда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0,5, 1, 2, 3, 4). Стандарты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МакФарланда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используются для спектрофотометрического сравнения бактериальных культур, плотности в воде, физиологическом растворе или жидкой питательной среде. Он обеспечивает лабораторное руководство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для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br/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стандартизация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количества бактерий для тестирования чувствительности или другой процедуры, требующий стандартизации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инокулята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например, теста на стимуляцию роста (GPT). В комплект входит: R092A (Стандарт 0,5) — 1 тюбик. R092B (Стандарт 1)-1 трубка. R092C (Стандарт 2) — 1 трубка.  R092D (Стандарт 3) — 1 тюбик.R092E (Стандарт 4) — 1 тюбик. 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набор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25000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Контейнер для сбора биологической жидкости. Стерильный, одноразовый, с закручивающей крышкой, в индивидуальной упаковке, с объемом 250 мл.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ш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т.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5000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370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1850000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Криопробирка с закручивающейся крышкой, коническая одноразовая объемом 2.0 мл. В упаковке 500 штук.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120000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600000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Криопробирка с закручивающейся крышкой, </w:t>
            </w: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коническая одноразовая объемом 1,5 мл., оранжевого цвета.  В упаковке 500 штук.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lastRenderedPageBreak/>
              <w:t>уп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110000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550000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23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Натрий фосфорнокислый 2-х зам\ортофосфат\-Na2HPO4  ЧДА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кг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27000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Натрий лимоннокислый 5,5 водный Na3C6H5O7*5,5H2O ЧДА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кг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115000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230000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Наконечники стерильные, прозрачные с двойным фильтром 10-100 мкл. Штатив/96 штук.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200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9500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1900000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Наконечники стерильные   с двойным фильтром 20-200 мкл. Наконечники с фильтром прозрачные стерильные 20-200 мкл штатив/96 штук.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500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9500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4750000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Краситель Азур-эозин по Романовскому (жидкий). Сиропообразная жидкость темно-синего цвета. Время наступления окраски мазка при разведение краски 1:9 не более: 25 мин. Плотность при 20±2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°С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, г/л-1.00 – 1.01. Раствор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сухого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азур-эозина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0,76 % по Романовскому в метаноле и глицерине, в соотношении 1:1.  Упаковка: флакон емкостью 1 л из матового полиэтилена с цветной крышкой и этикеткой на русском языке. Срок годности - 1 год </w:t>
            </w: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 даты производства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, указанной на упаковке.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gram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л</w:t>
            </w:r>
            <w:proofErr w:type="gram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12000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84000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9A4E3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Чашки Петри пластик (стерильные) </w:t>
            </w: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диамметром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90*15 мм. Прозрачные с разметкой верхней крышки. В упаковке 100 шт.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упак</w:t>
            </w:r>
            <w:proofErr w:type="spellEnd"/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80</w:t>
            </w: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8000</w:t>
            </w: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640000</w:t>
            </w:r>
          </w:p>
        </w:tc>
      </w:tr>
      <w:tr w:rsidR="00A27188" w:rsidRPr="009D5DA8" w:rsidTr="00C268E0">
        <w:tc>
          <w:tcPr>
            <w:tcW w:w="709" w:type="dxa"/>
            <w:vAlign w:val="center"/>
          </w:tcPr>
          <w:p w:rsidR="00A27188" w:rsidRDefault="00A2718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069" w:type="dxa"/>
            <w:vAlign w:val="center"/>
          </w:tcPr>
          <w:p w:rsidR="00A27188" w:rsidRPr="00A27188" w:rsidRDefault="00A27188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Align w:val="center"/>
          </w:tcPr>
          <w:p w:rsidR="00A27188" w:rsidRPr="00A27188" w:rsidRDefault="00A27188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A2718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16597000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9A4E32" w:rsidRPr="00154589">
        <w:rPr>
          <w:color w:val="000000"/>
        </w:rPr>
        <w:t>10</w:t>
      </w:r>
      <w:r w:rsidR="00B53CB5" w:rsidRPr="00471502">
        <w:rPr>
          <w:color w:val="000000"/>
        </w:rPr>
        <w:t>.</w:t>
      </w:r>
      <w:r w:rsidR="009A4E32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9A4E32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60321C" w:rsidRPr="0060321C">
        <w:rPr>
          <w:color w:val="000000"/>
        </w:rPr>
        <w:t>31</w:t>
      </w:r>
      <w:r w:rsidR="00B53CB5" w:rsidRPr="00C12C4C">
        <w:rPr>
          <w:color w:val="000000"/>
        </w:rPr>
        <w:t>.</w:t>
      </w:r>
      <w:r w:rsidR="00C66032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C66032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B53277">
        <w:rPr>
          <w:color w:val="000000"/>
        </w:rPr>
        <w:t>14</w:t>
      </w:r>
      <w:r w:rsidR="009779BA">
        <w:rPr>
          <w:color w:val="000000"/>
        </w:rPr>
        <w:t>:</w:t>
      </w:r>
      <w:r w:rsidR="00674830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07452C">
        <w:rPr>
          <w:spacing w:val="2"/>
          <w:lang w:val="kk-KZ"/>
        </w:rPr>
        <w:t>31</w:t>
      </w:r>
      <w:r w:rsidRPr="00306D12">
        <w:rPr>
          <w:spacing w:val="2"/>
          <w:lang w:val="kk-KZ"/>
        </w:rPr>
        <w:t>.</w:t>
      </w:r>
      <w:r w:rsidR="004917D9">
        <w:rPr>
          <w:spacing w:val="2"/>
          <w:lang w:val="kk-KZ"/>
        </w:rPr>
        <w:t>01</w:t>
      </w:r>
      <w:r w:rsidRPr="00306D12">
        <w:rPr>
          <w:spacing w:val="2"/>
          <w:lang w:val="kk-KZ"/>
        </w:rPr>
        <w:t>.202</w:t>
      </w:r>
      <w:r w:rsidR="004917D9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15:</w:t>
      </w:r>
      <w:r w:rsidR="0007452C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4917D9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F4BAC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774F7E">
        <w:rPr>
          <w:rFonts w:eastAsiaTheme="minorEastAsia"/>
          <w:color w:val="000000" w:themeColor="text1"/>
        </w:rPr>
        <w:t>Абдрахиева А.А.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774F7E">
        <w:rPr>
          <w:rFonts w:eastAsiaTheme="minorEastAsia"/>
          <w:color w:val="000000" w:themeColor="text1"/>
        </w:rPr>
        <w:t>старший специалист по государственным закупкам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7452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7452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</w:t>
      </w:r>
      <w:r w:rsidR="000219A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EF4BA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 xml:space="preserve">Правил организации и проведения закупа </w:t>
      </w:r>
      <w:r w:rsidR="008E7F5E" w:rsidRPr="00272DC8">
        <w:lastRenderedPageBreak/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F1B1D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219A0"/>
    <w:rsid w:val="000313FB"/>
    <w:rsid w:val="00037265"/>
    <w:rsid w:val="00037924"/>
    <w:rsid w:val="000478A1"/>
    <w:rsid w:val="00053A1D"/>
    <w:rsid w:val="00056471"/>
    <w:rsid w:val="00056DEC"/>
    <w:rsid w:val="0006647D"/>
    <w:rsid w:val="0007452C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589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92A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4314"/>
    <w:rsid w:val="002C7EE4"/>
    <w:rsid w:val="002D103F"/>
    <w:rsid w:val="002D6842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50EBF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917D9"/>
    <w:rsid w:val="004A6E06"/>
    <w:rsid w:val="004B1DE5"/>
    <w:rsid w:val="004B34DE"/>
    <w:rsid w:val="004B51C9"/>
    <w:rsid w:val="004C058D"/>
    <w:rsid w:val="004C05E5"/>
    <w:rsid w:val="004C3B06"/>
    <w:rsid w:val="004C62ED"/>
    <w:rsid w:val="004D4A18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1128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0321C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4830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4F7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00FFD"/>
    <w:rsid w:val="00907930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4E32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27188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D5541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32652"/>
    <w:rsid w:val="00B42A1B"/>
    <w:rsid w:val="00B454BF"/>
    <w:rsid w:val="00B53277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268E0"/>
    <w:rsid w:val="00C37E9B"/>
    <w:rsid w:val="00C43D03"/>
    <w:rsid w:val="00C53353"/>
    <w:rsid w:val="00C537D0"/>
    <w:rsid w:val="00C62707"/>
    <w:rsid w:val="00C66032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CF7BDC"/>
    <w:rsid w:val="00D03C65"/>
    <w:rsid w:val="00D0434E"/>
    <w:rsid w:val="00D06C78"/>
    <w:rsid w:val="00D13591"/>
    <w:rsid w:val="00D141EB"/>
    <w:rsid w:val="00D251E0"/>
    <w:rsid w:val="00D26386"/>
    <w:rsid w:val="00D33120"/>
    <w:rsid w:val="00D35165"/>
    <w:rsid w:val="00D511F2"/>
    <w:rsid w:val="00D52726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58CD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1D"/>
    <w:rsid w:val="00EF3C3A"/>
    <w:rsid w:val="00EF4BAC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A7B03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7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308</cp:revision>
  <cp:lastPrinted>2024-03-04T10:24:00Z</cp:lastPrinted>
  <dcterms:created xsi:type="dcterms:W3CDTF">2017-02-17T03:17:00Z</dcterms:created>
  <dcterms:modified xsi:type="dcterms:W3CDTF">2025-01-15T04:50:00Z</dcterms:modified>
</cp:coreProperties>
</file>