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942DC2">
        <w:rPr>
          <w:color w:val="000000"/>
          <w:sz w:val="24"/>
          <w:szCs w:val="24"/>
        </w:rPr>
        <w:t>28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1E1704">
        <w:rPr>
          <w:bCs w:val="0"/>
          <w:sz w:val="24"/>
          <w:szCs w:val="24"/>
        </w:rPr>
        <w:t>ИМН (реагенты</w:t>
      </w:r>
      <w:r w:rsidR="001E1704" w:rsidRPr="001E1704">
        <w:rPr>
          <w:bCs w:val="0"/>
          <w:sz w:val="24"/>
          <w:szCs w:val="24"/>
        </w:rPr>
        <w:t xml:space="preserve"> для </w:t>
      </w:r>
      <w:r w:rsidR="00CB7D89">
        <w:rPr>
          <w:bCs w:val="0"/>
          <w:sz w:val="24"/>
          <w:szCs w:val="24"/>
        </w:rPr>
        <w:t xml:space="preserve">бактериологического </w:t>
      </w:r>
      <w:r w:rsidR="001E1704" w:rsidRPr="001E1704">
        <w:rPr>
          <w:bCs w:val="0"/>
          <w:sz w:val="24"/>
          <w:szCs w:val="24"/>
        </w:rPr>
        <w:t xml:space="preserve">анализатора BD </w:t>
      </w:r>
      <w:proofErr w:type="spellStart"/>
      <w:r w:rsidR="001E1704" w:rsidRPr="001E1704">
        <w:rPr>
          <w:bCs w:val="0"/>
          <w:sz w:val="24"/>
          <w:szCs w:val="24"/>
        </w:rPr>
        <w:t>Phoenix</w:t>
      </w:r>
      <w:proofErr w:type="spellEnd"/>
      <w:r w:rsidR="001E1704">
        <w:rPr>
          <w:bCs w:val="0"/>
          <w:sz w:val="24"/>
          <w:szCs w:val="24"/>
        </w:rPr>
        <w:t xml:space="preserve"> М50)</w:t>
      </w:r>
      <w:r w:rsidR="001E1704" w:rsidRPr="001E1704">
        <w:rPr>
          <w:bCs w:val="0"/>
          <w:sz w:val="24"/>
          <w:szCs w:val="24"/>
        </w:rPr>
        <w:t xml:space="preserve"> на 202</w:t>
      </w:r>
      <w:r w:rsidR="001E1704">
        <w:rPr>
          <w:bCs w:val="0"/>
          <w:sz w:val="24"/>
          <w:szCs w:val="24"/>
        </w:rPr>
        <w:t>4</w:t>
      </w:r>
      <w:r w:rsidR="001E1704" w:rsidRPr="001E1704">
        <w:rPr>
          <w:bCs w:val="0"/>
          <w:sz w:val="24"/>
          <w:szCs w:val="24"/>
        </w:rPr>
        <w:t xml:space="preserve"> год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942DC2">
        <w:rPr>
          <w:color w:val="000000"/>
        </w:rPr>
        <w:t>28</w:t>
      </w:r>
      <w:r w:rsidRPr="00306D12">
        <w:rPr>
          <w:color w:val="000000"/>
        </w:rPr>
        <w:t xml:space="preserve"> от </w:t>
      </w:r>
      <w:r w:rsidR="00942DC2">
        <w:rPr>
          <w:color w:val="000000"/>
        </w:rPr>
        <w:t>12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942DC2">
        <w:rPr>
          <w:color w:val="000000"/>
        </w:rPr>
        <w:t>9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709"/>
        <w:gridCol w:w="2234"/>
        <w:gridCol w:w="3402"/>
        <w:gridCol w:w="708"/>
        <w:gridCol w:w="710"/>
        <w:gridCol w:w="992"/>
        <w:gridCol w:w="1276"/>
      </w:tblGrid>
      <w:tr w:rsidR="001E1704" w:rsidTr="00942DC2">
        <w:trPr>
          <w:trHeight w:val="912"/>
        </w:trPr>
        <w:tc>
          <w:tcPr>
            <w:tcW w:w="709" w:type="dxa"/>
          </w:tcPr>
          <w:p w:rsidR="001E1704" w:rsidRDefault="001E1704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234" w:type="dxa"/>
            <w:vAlign w:val="center"/>
          </w:tcPr>
          <w:p w:rsidR="001E1704" w:rsidRPr="0067360F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402" w:type="dxa"/>
            <w:vAlign w:val="center"/>
          </w:tcPr>
          <w:p w:rsidR="001E1704" w:rsidRDefault="001E1704" w:rsidP="001E170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1E1704" w:rsidRPr="00F410A1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1E1704" w:rsidTr="00942DC2">
        <w:tc>
          <w:tcPr>
            <w:tcW w:w="709" w:type="dxa"/>
            <w:vAlign w:val="center"/>
          </w:tcPr>
          <w:p w:rsidR="001E1704" w:rsidRPr="00BB5A91" w:rsidRDefault="001E1704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2234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Бульон для идентификации микроорганизмов, 100 флаконов по 4,5 мл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идентификации микроорганизмов. В пробирках по 4,5 мл, по 100 пробирок в упаковке. Хранить при температуре 15-25°С. Состав среды (на 1 Литр очищенной воды): Калия хлорид – 7,5 г; кальция хлорид – 0,5 г;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трицина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глицин - 0,895 г;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полисорбат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80 - 0,025%. Используется для приготовления бактериальной суспензии для идентификации микроорганизмов на анализаторе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93 000</w:t>
            </w:r>
          </w:p>
        </w:tc>
        <w:tc>
          <w:tcPr>
            <w:tcW w:w="1276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186000</w:t>
            </w:r>
          </w:p>
        </w:tc>
      </w:tr>
      <w:tr w:rsidR="001E1704" w:rsidRPr="009D5DA8" w:rsidTr="00942DC2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4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исследования чувствительности микроорганизмов к антибиотикам, объемом на 8 мл, 100 шт. в упаковке,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 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исследования чувствительности микроорганизмов к антибиотикам, объемом на 8 мл, 100 шт. в упаковке.  Хранить при температуре 15-25°С. Состав среды (на 1 Литр очищенной воды): Бульон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Мюллер-Хинтон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- 22 г. На 1 Литр готовой среды: Говяжий экстракт порошок - 2,0 г; Кислотный перевар казеина - 17,5 г; Крахмал - 1,5 г.),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полисорбат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80 - 0,01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 xml:space="preserve"> И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спользуется после добавления реагента-индикатора и бактериальной суспензии для определения чувствительности микроорганизмов к антибактериальным препаратам  на анализаторе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106 000</w:t>
            </w:r>
          </w:p>
        </w:tc>
        <w:tc>
          <w:tcPr>
            <w:tcW w:w="1276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212000</w:t>
            </w:r>
          </w:p>
        </w:tc>
      </w:tr>
      <w:tr w:rsidR="001E1704" w:rsidRPr="009D5DA8" w:rsidTr="00942DC2">
        <w:tc>
          <w:tcPr>
            <w:tcW w:w="709" w:type="dxa"/>
            <w:vAlign w:val="center"/>
          </w:tcPr>
          <w:p w:rsidR="001E1704" w:rsidRDefault="00942DC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34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Реагенты на панели для идентификации грамотрицательных микроорганизмов и определения их чувствительности к антибиотикам,  в упаковке 25 шт.,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Панель для идентификации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Грам-негативных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антимикробных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препаратов (мкг/мл): AN 8-32, AXC 2-16, AM 4-16, SXA 1-8, CZ 4-32, FEP 1-8, CAZ 1-8, CRO 1-4, CXM 4-16, CIP 0.0625-1, CL 0,5-4, ETP 0.25-1, GM 2-8, IPM 0.25-8, LVX 0.5-2, </w:t>
            </w:r>
            <w:r w:rsidRPr="001E1704">
              <w:rPr>
                <w:rFonts w:ascii="Times New Roman" w:eastAsia="Times New Roman" w:hAnsi="Times New Roman" w:cs="Times New Roman"/>
              </w:rPr>
              <w:lastRenderedPageBreak/>
              <w:t>MEM 0.125-8, TZP 4-16, TGC 0.5-4, SXT 2-8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145000</w:t>
            </w:r>
          </w:p>
        </w:tc>
        <w:tc>
          <w:tcPr>
            <w:tcW w:w="1276" w:type="dxa"/>
            <w:vAlign w:val="center"/>
          </w:tcPr>
          <w:p w:rsidR="001E1704" w:rsidRPr="001E1704" w:rsidRDefault="00942DC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725000</w:t>
            </w:r>
          </w:p>
        </w:tc>
      </w:tr>
      <w:tr w:rsidR="001E1704" w:rsidRPr="009D5DA8" w:rsidTr="00942DC2">
        <w:tc>
          <w:tcPr>
            <w:tcW w:w="709" w:type="dxa"/>
            <w:vAlign w:val="center"/>
          </w:tcPr>
          <w:p w:rsidR="001E1704" w:rsidRDefault="00E61ACF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234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Реагенты на панели для идентификации грамположительных микроорганизмов и определения их чувствительности к антибиотикам, в упаковке 25 шт.,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М50.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Панель для идентификации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Грам-позитивных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антимикробных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препаратов (мкг/мл): 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AN 4-16, AMC 2/1-8/4, AM 2-16, FOX 2-16, CIP 1-4, CC 0.25-1, DAP 1-4, E 0.25-4, FF 8-32, FA 1-8, GM 1-4, GMS 500, ECC YES, LVX 1-8, LZD 2-8, NCF YES, MXF 0.25-1, FM 32-128, OX 0.25-4, P 0.125-0.5, RA 0.25-1, STS 1000, TEC 1-8, TE 0.5-2, SXT 2/38-8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>/152, VA 1-16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DA1AB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145000</w:t>
            </w:r>
          </w:p>
        </w:tc>
        <w:tc>
          <w:tcPr>
            <w:tcW w:w="1276" w:type="dxa"/>
            <w:vAlign w:val="center"/>
          </w:tcPr>
          <w:p w:rsidR="001E1704" w:rsidRPr="001E1704" w:rsidRDefault="00DA1AB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145000</w:t>
            </w:r>
          </w:p>
        </w:tc>
      </w:tr>
      <w:tr w:rsidR="001E1704" w:rsidRPr="009D5DA8" w:rsidTr="00942DC2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2234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  <w:b/>
              </w:rPr>
            </w:pPr>
            <w:r w:rsidRPr="001E170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02" w:type="dxa"/>
            <w:vAlign w:val="bottom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E1704" w:rsidRPr="001E1704" w:rsidRDefault="00DA1AB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1268000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81433F">
        <w:rPr>
          <w:b/>
          <w:color w:val="000000"/>
        </w:rPr>
        <w:t>12</w:t>
      </w:r>
      <w:r w:rsidR="00B53CB5" w:rsidRPr="00FE384E">
        <w:rPr>
          <w:color w:val="000000"/>
        </w:rPr>
        <w:t>.</w:t>
      </w:r>
      <w:r w:rsidR="0048491C">
        <w:rPr>
          <w:color w:val="000000"/>
        </w:rPr>
        <w:t>0</w:t>
      </w:r>
      <w:r w:rsidR="0081433F">
        <w:rPr>
          <w:color w:val="000000"/>
        </w:rPr>
        <w:t>9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81433F">
        <w:rPr>
          <w:b/>
          <w:color w:val="000000"/>
        </w:rPr>
        <w:t>03</w:t>
      </w:r>
      <w:r w:rsidR="00B53CB5" w:rsidRPr="00FE384E">
        <w:rPr>
          <w:color w:val="000000"/>
        </w:rPr>
        <w:t>.</w:t>
      </w:r>
      <w:r w:rsidR="0081433F">
        <w:rPr>
          <w:color w:val="000000"/>
        </w:rPr>
        <w:t>10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1E1704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81433F">
        <w:rPr>
          <w:spacing w:val="2"/>
          <w:lang w:val="kk-KZ"/>
        </w:rPr>
        <w:t>03</w:t>
      </w:r>
      <w:r w:rsidRPr="00306D12">
        <w:rPr>
          <w:spacing w:val="2"/>
          <w:lang w:val="kk-KZ"/>
        </w:rPr>
        <w:t>.</w:t>
      </w:r>
      <w:r w:rsidR="0081433F">
        <w:rPr>
          <w:spacing w:val="2"/>
          <w:lang w:val="kk-KZ"/>
        </w:rPr>
        <w:t>10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1E1704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1E1704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81433F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81433F">
        <w:rPr>
          <w:rFonts w:eastAsiaTheme="minorEastAsia"/>
          <w:color w:val="000000" w:themeColor="text1"/>
        </w:rPr>
        <w:t>старший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E170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81433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03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81433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октября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 xml:space="preserve">, содержащихся в следственных изоляторах и учреждениях уголовно-исполнительной (пенитенциарной) системы, за счет </w:t>
      </w:r>
      <w:r w:rsidR="008E7F5E" w:rsidRPr="00272DC8">
        <w:lastRenderedPageBreak/>
        <w:t>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1E1704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E1704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1493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5785E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37A2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37EC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DD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1433F"/>
    <w:rsid w:val="00825AF7"/>
    <w:rsid w:val="00837D26"/>
    <w:rsid w:val="00841484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2DC2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B7D89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1ABD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1ACF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384E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292</cp:revision>
  <cp:lastPrinted>2024-04-03T08:26:00Z</cp:lastPrinted>
  <dcterms:created xsi:type="dcterms:W3CDTF">2017-02-17T03:17:00Z</dcterms:created>
  <dcterms:modified xsi:type="dcterms:W3CDTF">2024-09-12T06:51:00Z</dcterms:modified>
</cp:coreProperties>
</file>