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DF3EEE">
        <w:rPr>
          <w:color w:val="000000"/>
          <w:sz w:val="24"/>
          <w:szCs w:val="24"/>
        </w:rPr>
        <w:t>4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(реагенты для определения электролитов на анализаторе «AUDICOM AC9801»)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DF3EEE">
        <w:rPr>
          <w:color w:val="000000"/>
        </w:rPr>
        <w:t>4</w:t>
      </w:r>
      <w:r w:rsidRPr="00306D12">
        <w:rPr>
          <w:color w:val="000000"/>
        </w:rPr>
        <w:t xml:space="preserve"> от </w:t>
      </w:r>
      <w:r w:rsidR="00DF3EEE">
        <w:rPr>
          <w:color w:val="000000"/>
        </w:rPr>
        <w:t>26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BB5A91">
        <w:rPr>
          <w:color w:val="000000"/>
        </w:rPr>
        <w:t>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DF3EEE" w:rsidTr="00EF5093">
        <w:tc>
          <w:tcPr>
            <w:tcW w:w="709" w:type="dxa"/>
            <w:vAlign w:val="center"/>
          </w:tcPr>
          <w:p w:rsidR="00DF3EEE" w:rsidRPr="00BB5A91" w:rsidRDefault="00DF3EEE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1</w:t>
            </w:r>
          </w:p>
        </w:tc>
        <w:tc>
          <w:tcPr>
            <w:tcW w:w="4644" w:type="dxa"/>
            <w:vAlign w:val="center"/>
          </w:tcPr>
          <w:p w:rsidR="00DF3EEE" w:rsidRPr="00DF3EEE" w:rsidRDefault="00DF3EEE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Реагент A калибровочный/A calibration reagent. 400 мл флакон предназначен для использования с анализатором электролитов Audicom AC9801.</w:t>
            </w:r>
          </w:p>
        </w:tc>
        <w:tc>
          <w:tcPr>
            <w:tcW w:w="708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шт.</w:t>
            </w:r>
          </w:p>
        </w:tc>
        <w:tc>
          <w:tcPr>
            <w:tcW w:w="1135" w:type="dxa"/>
            <w:vAlign w:val="center"/>
          </w:tcPr>
          <w:p w:rsidR="00DF3EEE" w:rsidRPr="00DF3EEE" w:rsidRDefault="00DF3EEE" w:rsidP="00CE3701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</w:t>
            </w:r>
            <w:r w:rsidR="00CE370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7</w:t>
            </w: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58000</w:t>
            </w:r>
          </w:p>
        </w:tc>
        <w:tc>
          <w:tcPr>
            <w:tcW w:w="1702" w:type="dxa"/>
            <w:vAlign w:val="center"/>
          </w:tcPr>
          <w:p w:rsidR="00DF3EEE" w:rsidRPr="00DF3EEE" w:rsidRDefault="00CE3701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986</w:t>
            </w:r>
            <w:r w:rsidR="00DF3EEE"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000</w:t>
            </w:r>
          </w:p>
        </w:tc>
      </w:tr>
      <w:tr w:rsidR="00DF3EEE" w:rsidTr="00EF5093">
        <w:tc>
          <w:tcPr>
            <w:tcW w:w="709" w:type="dxa"/>
            <w:vAlign w:val="center"/>
          </w:tcPr>
          <w:p w:rsidR="00DF3EEE" w:rsidRPr="00BB5A91" w:rsidRDefault="00DF3EEE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2</w:t>
            </w:r>
          </w:p>
        </w:tc>
        <w:tc>
          <w:tcPr>
            <w:tcW w:w="4644" w:type="dxa"/>
            <w:vAlign w:val="center"/>
          </w:tcPr>
          <w:p w:rsidR="00DF3EEE" w:rsidRPr="00DF3EEE" w:rsidRDefault="00DF3EEE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Реагент B стандартный/B standart reagent. 200 мл флакон предназначен для использования с анализатором электролитов Audicom AC9801</w:t>
            </w:r>
          </w:p>
        </w:tc>
        <w:tc>
          <w:tcPr>
            <w:tcW w:w="708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шт.</w:t>
            </w:r>
          </w:p>
        </w:tc>
        <w:tc>
          <w:tcPr>
            <w:tcW w:w="1135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6 </w:t>
            </w:r>
          </w:p>
        </w:tc>
        <w:tc>
          <w:tcPr>
            <w:tcW w:w="1275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49000</w:t>
            </w:r>
          </w:p>
        </w:tc>
        <w:tc>
          <w:tcPr>
            <w:tcW w:w="1702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294000</w:t>
            </w:r>
          </w:p>
        </w:tc>
      </w:tr>
      <w:tr w:rsidR="00DF3EEE" w:rsidTr="00EF5093">
        <w:tc>
          <w:tcPr>
            <w:tcW w:w="709" w:type="dxa"/>
            <w:vAlign w:val="center"/>
          </w:tcPr>
          <w:p w:rsidR="00DF3EEE" w:rsidRPr="00BB5A91" w:rsidRDefault="00DF3EEE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3</w:t>
            </w:r>
          </w:p>
        </w:tc>
        <w:tc>
          <w:tcPr>
            <w:tcW w:w="4644" w:type="dxa"/>
            <w:vAlign w:val="center"/>
          </w:tcPr>
          <w:p w:rsidR="00DF3EEE" w:rsidRPr="00DF3EEE" w:rsidRDefault="00DF3EEE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Реагент активации электродов/Electrode activation reagent. 10 мл флакон предназначен для использования с анализатором электролитов Audicom AC9801.</w:t>
            </w:r>
          </w:p>
        </w:tc>
        <w:tc>
          <w:tcPr>
            <w:tcW w:w="708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шт.</w:t>
            </w:r>
          </w:p>
        </w:tc>
        <w:tc>
          <w:tcPr>
            <w:tcW w:w="1135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275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29000</w:t>
            </w:r>
          </w:p>
        </w:tc>
        <w:tc>
          <w:tcPr>
            <w:tcW w:w="1702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203000</w:t>
            </w:r>
          </w:p>
        </w:tc>
      </w:tr>
      <w:tr w:rsidR="00DF3EEE" w:rsidTr="00EF5093">
        <w:tc>
          <w:tcPr>
            <w:tcW w:w="709" w:type="dxa"/>
            <w:vAlign w:val="center"/>
          </w:tcPr>
          <w:p w:rsidR="00DF3EEE" w:rsidRPr="00BB5A91" w:rsidRDefault="00DF3EEE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4</w:t>
            </w:r>
          </w:p>
        </w:tc>
        <w:tc>
          <w:tcPr>
            <w:tcW w:w="4644" w:type="dxa"/>
            <w:vAlign w:val="center"/>
          </w:tcPr>
          <w:p w:rsidR="00DF3EEE" w:rsidRPr="00DF3EEE" w:rsidRDefault="00DF3EEE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Реагент депротеинизации электродов/Electrode deproteinization reagent. 10 мл флакон предназначен для использования с анализатором электролитов Audicom AC9801.</w:t>
            </w:r>
          </w:p>
        </w:tc>
        <w:tc>
          <w:tcPr>
            <w:tcW w:w="708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шт.</w:t>
            </w:r>
          </w:p>
        </w:tc>
        <w:tc>
          <w:tcPr>
            <w:tcW w:w="1135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29000</w:t>
            </w:r>
          </w:p>
        </w:tc>
        <w:tc>
          <w:tcPr>
            <w:tcW w:w="1702" w:type="dxa"/>
            <w:vAlign w:val="center"/>
          </w:tcPr>
          <w:p w:rsidR="00DF3EEE" w:rsidRPr="00DF3EEE" w:rsidRDefault="00DF3EEE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DF3E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87000</w:t>
            </w:r>
          </w:p>
        </w:tc>
      </w:tr>
      <w:tr w:rsidR="00DF3EEE" w:rsidRPr="009D5DA8" w:rsidTr="00EF5093">
        <w:tc>
          <w:tcPr>
            <w:tcW w:w="709" w:type="dxa"/>
            <w:vAlign w:val="center"/>
          </w:tcPr>
          <w:p w:rsidR="00DF3EEE" w:rsidRDefault="00DF3EEE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DF3EEE" w:rsidRPr="00F76102" w:rsidRDefault="00DF3E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1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DF3EEE" w:rsidRPr="00CE3701" w:rsidRDefault="00CE3701" w:rsidP="00CE37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1 570 000 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DF3EEE">
        <w:rPr>
          <w:b/>
          <w:color w:val="000000"/>
        </w:rPr>
        <w:t>26</w:t>
      </w:r>
      <w:r w:rsidR="00B53CB5" w:rsidRPr="00471502">
        <w:rPr>
          <w:color w:val="000000"/>
        </w:rPr>
        <w:t>.</w:t>
      </w:r>
      <w:r w:rsidR="0048491C">
        <w:rPr>
          <w:color w:val="000000"/>
        </w:rPr>
        <w:t>0</w:t>
      </w:r>
      <w:r w:rsidR="00EB71DB">
        <w:rPr>
          <w:color w:val="000000"/>
        </w:rPr>
        <w:t>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DF3EEE">
        <w:rPr>
          <w:b/>
          <w:color w:val="000000"/>
        </w:rPr>
        <w:t>18</w:t>
      </w:r>
      <w:r w:rsidR="00B53CB5" w:rsidRPr="00C12C4C">
        <w:rPr>
          <w:color w:val="000000"/>
        </w:rPr>
        <w:t>.</w:t>
      </w:r>
      <w:r w:rsidR="0048491C">
        <w:rPr>
          <w:color w:val="000000"/>
        </w:rPr>
        <w:t>0</w:t>
      </w:r>
      <w:r w:rsidR="00EB71DB">
        <w:rPr>
          <w:color w:val="000000"/>
        </w:rPr>
        <w:t>3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DF3EEE">
        <w:rPr>
          <w:color w:val="000000"/>
        </w:rPr>
        <w:t>00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DF3EEE">
        <w:rPr>
          <w:spacing w:val="2"/>
          <w:lang w:val="kk-KZ"/>
        </w:rPr>
        <w:t>18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3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AD42E5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B71DB">
        <w:rPr>
          <w:rFonts w:eastAsiaTheme="minorEastAsia"/>
          <w:color w:val="000000" w:themeColor="text1"/>
        </w:rPr>
        <w:t>Кусаинова Р.Е.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3EE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3EE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18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марта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lastRenderedPageBreak/>
        <w:t xml:space="preserve">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Кусаинова Р.Е.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277</cp:revision>
  <cp:lastPrinted>2024-02-26T10:05:00Z</cp:lastPrinted>
  <dcterms:created xsi:type="dcterms:W3CDTF">2017-02-17T03:17:00Z</dcterms:created>
  <dcterms:modified xsi:type="dcterms:W3CDTF">2024-02-26T10:15:00Z</dcterms:modified>
</cp:coreProperties>
</file>